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C10635" w14:textId="43E804BD" w:rsidR="003436FE" w:rsidRPr="002B370E" w:rsidRDefault="003436FE">
      <w:pPr>
        <w:pStyle w:val="Subtitle"/>
        <w:spacing w:after="240"/>
        <w:rPr>
          <w:lang w:val="en-GB"/>
        </w:rPr>
      </w:pPr>
      <w:r w:rsidRPr="002B370E">
        <w:rPr>
          <w:lang w:val="en-GB"/>
        </w:rPr>
        <w:t xml:space="preserve">REFERENCE: </w:t>
      </w:r>
      <w:r w:rsidR="00B74CE3" w:rsidRPr="00F6392E">
        <w:rPr>
          <w:szCs w:val="22"/>
        </w:rPr>
        <w:t>Interreg-IPA CBC-TA-2020-</w:t>
      </w:r>
      <w:r w:rsidR="000F4C39">
        <w:rPr>
          <w:szCs w:val="22"/>
        </w:rPr>
        <w:t>3</w:t>
      </w:r>
    </w:p>
    <w:p w14:paraId="4117E696"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4CF5DF55" w14:textId="77777777"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8" w:history="1">
        <w:r w:rsidR="00996707" w:rsidRPr="005D1583">
          <w:rPr>
            <w:rStyle w:val="Hyperlink"/>
            <w:sz w:val="22"/>
            <w:szCs w:val="22"/>
            <w:lang w:val="en-GB"/>
          </w:rPr>
          <w:t>http://ec.europa.eu/europeaid/prag/document.do</w:t>
        </w:r>
      </w:hyperlink>
      <w:r w:rsidR="00996707">
        <w:rPr>
          <w:sz w:val="22"/>
          <w:szCs w:val="22"/>
          <w:lang w:val="en-GB"/>
        </w:rPr>
        <w:t xml:space="preserve"> </w:t>
      </w:r>
      <w:r w:rsidRPr="002B370E">
        <w:rPr>
          <w:sz w:val="22"/>
          <w:szCs w:val="22"/>
          <w:lang w:val="en-GB"/>
        </w:rPr>
        <w:t xml:space="preserve">). </w:t>
      </w:r>
    </w:p>
    <w:p w14:paraId="0F85ADB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166676FD"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73EF8726"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06475E59" w14:textId="77777777" w:rsidTr="00010683">
        <w:tc>
          <w:tcPr>
            <w:tcW w:w="4820" w:type="dxa"/>
            <w:tcBorders>
              <w:bottom w:val="nil"/>
            </w:tcBorders>
          </w:tcPr>
          <w:p w14:paraId="4720A255" w14:textId="77777777" w:rsidR="003436FE" w:rsidRPr="002B370E" w:rsidRDefault="003436FE">
            <w:pPr>
              <w:rPr>
                <w:sz w:val="22"/>
                <w:szCs w:val="22"/>
              </w:rPr>
            </w:pPr>
          </w:p>
        </w:tc>
        <w:tc>
          <w:tcPr>
            <w:tcW w:w="1972" w:type="dxa"/>
            <w:shd w:val="pct10" w:color="auto" w:fill="FFFFFF"/>
          </w:tcPr>
          <w:p w14:paraId="4A007583"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0EA90C3E" w14:textId="77777777" w:rsidR="003436FE" w:rsidRPr="002B370E" w:rsidRDefault="003436FE">
            <w:pPr>
              <w:jc w:val="center"/>
              <w:rPr>
                <w:b/>
                <w:sz w:val="22"/>
                <w:szCs w:val="22"/>
              </w:rPr>
            </w:pPr>
            <w:r w:rsidRPr="002B370E">
              <w:rPr>
                <w:b/>
                <w:sz w:val="22"/>
                <w:szCs w:val="22"/>
              </w:rPr>
              <w:t>TIME*</w:t>
            </w:r>
          </w:p>
        </w:tc>
      </w:tr>
      <w:tr w:rsidR="003436FE" w:rsidRPr="002B370E" w14:paraId="363E73F9" w14:textId="77777777" w:rsidTr="00010683">
        <w:tc>
          <w:tcPr>
            <w:tcW w:w="4820" w:type="dxa"/>
            <w:shd w:val="pct10" w:color="auto" w:fill="FFFFFF"/>
          </w:tcPr>
          <w:p w14:paraId="7AFB3C2B"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13403489" w14:textId="4B75F9C2" w:rsidR="003436FE" w:rsidRPr="00563BAD" w:rsidRDefault="000F4C39" w:rsidP="00DF24A3">
            <w:pPr>
              <w:spacing w:before="120" w:after="120"/>
              <w:jc w:val="center"/>
              <w:rPr>
                <w:sz w:val="22"/>
                <w:szCs w:val="22"/>
              </w:rPr>
            </w:pPr>
            <w:r>
              <w:rPr>
                <w:sz w:val="22"/>
                <w:szCs w:val="22"/>
              </w:rPr>
              <w:t>0</w:t>
            </w:r>
            <w:r w:rsidR="00DF24A3">
              <w:rPr>
                <w:sz w:val="22"/>
                <w:szCs w:val="22"/>
              </w:rPr>
              <w:t>8</w:t>
            </w:r>
            <w:r w:rsidR="00B74CE3" w:rsidRPr="00563BAD">
              <w:rPr>
                <w:sz w:val="22"/>
                <w:szCs w:val="22"/>
              </w:rPr>
              <w:t>.</w:t>
            </w:r>
            <w:r>
              <w:rPr>
                <w:sz w:val="22"/>
                <w:szCs w:val="22"/>
              </w:rPr>
              <w:t>01</w:t>
            </w:r>
            <w:r w:rsidR="00B74CE3" w:rsidRPr="00563BAD">
              <w:rPr>
                <w:sz w:val="22"/>
                <w:szCs w:val="22"/>
              </w:rPr>
              <w:t>.</w:t>
            </w:r>
            <w:r w:rsidR="00563BAD" w:rsidRPr="00563BAD">
              <w:rPr>
                <w:sz w:val="22"/>
                <w:szCs w:val="22"/>
              </w:rPr>
              <w:t>202</w:t>
            </w:r>
            <w:r>
              <w:rPr>
                <w:sz w:val="22"/>
                <w:szCs w:val="22"/>
              </w:rPr>
              <w:t>1</w:t>
            </w:r>
          </w:p>
        </w:tc>
        <w:tc>
          <w:tcPr>
            <w:tcW w:w="1572" w:type="dxa"/>
          </w:tcPr>
          <w:p w14:paraId="212C2970" w14:textId="77777777" w:rsidR="003436FE" w:rsidRPr="0032747D" w:rsidRDefault="00B74CE3">
            <w:pPr>
              <w:spacing w:before="120" w:after="120"/>
              <w:jc w:val="center"/>
              <w:rPr>
                <w:sz w:val="22"/>
                <w:szCs w:val="22"/>
              </w:rPr>
            </w:pPr>
            <w:r w:rsidRPr="009B7AE2">
              <w:rPr>
                <w:sz w:val="22"/>
                <w:szCs w:val="22"/>
              </w:rPr>
              <w:t>17:30</w:t>
            </w:r>
            <w:r w:rsidRPr="0032747D">
              <w:rPr>
                <w:sz w:val="22"/>
                <w:szCs w:val="22"/>
              </w:rPr>
              <w:t xml:space="preserve"> EET</w:t>
            </w:r>
          </w:p>
        </w:tc>
      </w:tr>
      <w:tr w:rsidR="003436FE" w:rsidRPr="002B370E" w14:paraId="2C4CB19B" w14:textId="77777777" w:rsidTr="00010683">
        <w:tc>
          <w:tcPr>
            <w:tcW w:w="4820" w:type="dxa"/>
            <w:shd w:val="pct10" w:color="auto" w:fill="FFFFFF"/>
          </w:tcPr>
          <w:p w14:paraId="14F3D979"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69EAAB68" w14:textId="546EF3F7" w:rsidR="003436FE" w:rsidRPr="00563BAD" w:rsidRDefault="00563BAD" w:rsidP="00DF24A3">
            <w:pPr>
              <w:spacing w:before="120" w:after="120"/>
              <w:jc w:val="center"/>
              <w:rPr>
                <w:sz w:val="22"/>
                <w:szCs w:val="22"/>
              </w:rPr>
            </w:pPr>
            <w:r w:rsidRPr="009B7AE2">
              <w:rPr>
                <w:sz w:val="22"/>
                <w:szCs w:val="22"/>
              </w:rPr>
              <w:t>1</w:t>
            </w:r>
            <w:r w:rsidR="00DF24A3">
              <w:rPr>
                <w:sz w:val="22"/>
                <w:szCs w:val="22"/>
              </w:rPr>
              <w:t>8</w:t>
            </w:r>
            <w:r w:rsidR="00B74CE3" w:rsidRPr="00563BAD">
              <w:rPr>
                <w:sz w:val="22"/>
                <w:szCs w:val="22"/>
              </w:rPr>
              <w:t>.</w:t>
            </w:r>
            <w:r w:rsidRPr="009B7AE2">
              <w:rPr>
                <w:sz w:val="22"/>
                <w:szCs w:val="22"/>
              </w:rPr>
              <w:t>0</w:t>
            </w:r>
            <w:r w:rsidR="009076E2" w:rsidRPr="00563BAD">
              <w:rPr>
                <w:sz w:val="22"/>
                <w:szCs w:val="22"/>
              </w:rPr>
              <w:t>1</w:t>
            </w:r>
            <w:r w:rsidR="00B74CE3" w:rsidRPr="00563BAD">
              <w:rPr>
                <w:sz w:val="22"/>
                <w:szCs w:val="22"/>
              </w:rPr>
              <w:t>.202</w:t>
            </w:r>
            <w:r w:rsidRPr="009B7AE2">
              <w:rPr>
                <w:sz w:val="22"/>
                <w:szCs w:val="22"/>
              </w:rPr>
              <w:t>1</w:t>
            </w:r>
          </w:p>
        </w:tc>
        <w:tc>
          <w:tcPr>
            <w:tcW w:w="1572" w:type="dxa"/>
          </w:tcPr>
          <w:p w14:paraId="6ABE9450" w14:textId="77777777" w:rsidR="003436FE" w:rsidRPr="0032747D" w:rsidRDefault="003436FE">
            <w:pPr>
              <w:spacing w:before="120" w:after="120"/>
              <w:jc w:val="center"/>
              <w:rPr>
                <w:sz w:val="22"/>
                <w:szCs w:val="22"/>
              </w:rPr>
            </w:pPr>
            <w:r w:rsidRPr="0032747D">
              <w:rPr>
                <w:sz w:val="22"/>
                <w:szCs w:val="22"/>
              </w:rPr>
              <w:t>-</w:t>
            </w:r>
          </w:p>
        </w:tc>
      </w:tr>
      <w:tr w:rsidR="003436FE" w:rsidRPr="002B370E" w14:paraId="6DF09F17" w14:textId="77777777" w:rsidTr="00010683">
        <w:tc>
          <w:tcPr>
            <w:tcW w:w="4820" w:type="dxa"/>
            <w:shd w:val="pct10" w:color="auto" w:fill="FFFFFF"/>
          </w:tcPr>
          <w:p w14:paraId="15465A68"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47070C1E" w14:textId="6455696D" w:rsidR="003436FE" w:rsidRPr="00563BAD" w:rsidRDefault="00487A87" w:rsidP="00DF24A3">
            <w:pPr>
              <w:spacing w:before="120" w:after="120"/>
              <w:jc w:val="center"/>
              <w:rPr>
                <w:sz w:val="22"/>
                <w:szCs w:val="22"/>
              </w:rPr>
            </w:pPr>
            <w:r w:rsidRPr="009B7AE2">
              <w:rPr>
                <w:sz w:val="22"/>
                <w:szCs w:val="22"/>
              </w:rPr>
              <w:t>2</w:t>
            </w:r>
            <w:r w:rsidR="00DF24A3">
              <w:rPr>
                <w:sz w:val="22"/>
                <w:szCs w:val="22"/>
              </w:rPr>
              <w:t>9</w:t>
            </w:r>
            <w:r w:rsidR="00B74CE3" w:rsidRPr="00563BAD">
              <w:rPr>
                <w:sz w:val="22"/>
                <w:szCs w:val="22"/>
              </w:rPr>
              <w:t>.</w:t>
            </w:r>
            <w:r w:rsidRPr="009B7AE2">
              <w:rPr>
                <w:sz w:val="22"/>
                <w:szCs w:val="22"/>
              </w:rPr>
              <w:t>0</w:t>
            </w:r>
            <w:r w:rsidR="009076E2" w:rsidRPr="00563BAD">
              <w:rPr>
                <w:sz w:val="22"/>
                <w:szCs w:val="22"/>
              </w:rPr>
              <w:t>1</w:t>
            </w:r>
            <w:r w:rsidR="00B74CE3" w:rsidRPr="00563BAD">
              <w:rPr>
                <w:sz w:val="22"/>
                <w:szCs w:val="22"/>
              </w:rPr>
              <w:t>.202</w:t>
            </w:r>
            <w:r w:rsidRPr="009B7AE2">
              <w:rPr>
                <w:sz w:val="22"/>
                <w:szCs w:val="22"/>
              </w:rPr>
              <w:t>1</w:t>
            </w:r>
          </w:p>
        </w:tc>
        <w:tc>
          <w:tcPr>
            <w:tcW w:w="1572" w:type="dxa"/>
          </w:tcPr>
          <w:p w14:paraId="7468A78C" w14:textId="77777777" w:rsidR="003436FE" w:rsidRPr="0032747D" w:rsidRDefault="00B74CE3">
            <w:pPr>
              <w:spacing w:before="120" w:after="120"/>
              <w:jc w:val="center"/>
              <w:rPr>
                <w:sz w:val="22"/>
                <w:szCs w:val="22"/>
              </w:rPr>
            </w:pPr>
            <w:r w:rsidRPr="009B7AE2">
              <w:rPr>
                <w:sz w:val="22"/>
                <w:szCs w:val="22"/>
              </w:rPr>
              <w:t>17:30</w:t>
            </w:r>
            <w:r w:rsidRPr="0032747D">
              <w:rPr>
                <w:sz w:val="22"/>
                <w:szCs w:val="22"/>
              </w:rPr>
              <w:t xml:space="preserve"> EET</w:t>
            </w:r>
          </w:p>
        </w:tc>
      </w:tr>
      <w:tr w:rsidR="003436FE" w:rsidRPr="002B370E" w14:paraId="0B0D1EE5" w14:textId="77777777" w:rsidTr="00010683">
        <w:tc>
          <w:tcPr>
            <w:tcW w:w="4820" w:type="dxa"/>
            <w:shd w:val="pct10" w:color="auto" w:fill="FFFFFF"/>
          </w:tcPr>
          <w:p w14:paraId="431431A9"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78C2076B" w14:textId="77AD6E31" w:rsidR="003436FE" w:rsidRPr="00563BAD" w:rsidRDefault="00487A87" w:rsidP="00DF24A3">
            <w:pPr>
              <w:spacing w:before="120" w:after="120"/>
              <w:jc w:val="center"/>
              <w:rPr>
                <w:sz w:val="22"/>
                <w:szCs w:val="22"/>
              </w:rPr>
            </w:pPr>
            <w:r w:rsidRPr="009B7AE2">
              <w:rPr>
                <w:sz w:val="22"/>
                <w:szCs w:val="22"/>
              </w:rPr>
              <w:t>0</w:t>
            </w:r>
            <w:r w:rsidR="00DF24A3">
              <w:rPr>
                <w:sz w:val="22"/>
                <w:szCs w:val="22"/>
              </w:rPr>
              <w:t>9</w:t>
            </w:r>
            <w:r w:rsidR="00B74CE3" w:rsidRPr="00563BAD">
              <w:rPr>
                <w:sz w:val="22"/>
                <w:szCs w:val="22"/>
              </w:rPr>
              <w:t>.</w:t>
            </w:r>
            <w:r w:rsidRPr="009B7AE2">
              <w:rPr>
                <w:sz w:val="22"/>
                <w:szCs w:val="22"/>
              </w:rPr>
              <w:t>0</w:t>
            </w:r>
            <w:r w:rsidR="009076E2" w:rsidRPr="00563BAD">
              <w:rPr>
                <w:sz w:val="22"/>
                <w:szCs w:val="22"/>
              </w:rPr>
              <w:t>2</w:t>
            </w:r>
            <w:r w:rsidR="00B74CE3" w:rsidRPr="00563BAD">
              <w:rPr>
                <w:sz w:val="22"/>
                <w:szCs w:val="22"/>
              </w:rPr>
              <w:t>.202</w:t>
            </w:r>
            <w:r w:rsidRPr="00563BAD">
              <w:rPr>
                <w:sz w:val="22"/>
                <w:szCs w:val="22"/>
              </w:rPr>
              <w:t>1</w:t>
            </w:r>
            <w:r w:rsidR="002F567F" w:rsidRPr="002B370E">
              <w:rPr>
                <w:sz w:val="22"/>
                <w:szCs w:val="22"/>
                <w:vertAlign w:val="superscript"/>
              </w:rPr>
              <w:sym w:font="Monotype Sorts" w:char="F027"/>
            </w:r>
          </w:p>
        </w:tc>
        <w:tc>
          <w:tcPr>
            <w:tcW w:w="1572" w:type="dxa"/>
          </w:tcPr>
          <w:p w14:paraId="46A38AB5" w14:textId="77777777" w:rsidR="003436FE" w:rsidRPr="0032747D" w:rsidRDefault="003436FE">
            <w:pPr>
              <w:spacing w:before="120" w:after="120"/>
              <w:jc w:val="center"/>
              <w:rPr>
                <w:sz w:val="22"/>
                <w:szCs w:val="22"/>
              </w:rPr>
            </w:pPr>
            <w:r w:rsidRPr="0032747D">
              <w:rPr>
                <w:sz w:val="22"/>
                <w:szCs w:val="22"/>
              </w:rPr>
              <w:t>-</w:t>
            </w:r>
          </w:p>
        </w:tc>
      </w:tr>
      <w:tr w:rsidR="003436FE" w:rsidRPr="002B370E" w14:paraId="0EC70208" w14:textId="77777777" w:rsidTr="00010683">
        <w:tc>
          <w:tcPr>
            <w:tcW w:w="4820" w:type="dxa"/>
            <w:shd w:val="pct10" w:color="auto" w:fill="FFFFFF"/>
          </w:tcPr>
          <w:p w14:paraId="1166E234"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14:paraId="3300A268" w14:textId="075B8B49" w:rsidR="003436FE" w:rsidRPr="00616E16" w:rsidRDefault="00DF24A3" w:rsidP="0029140B">
            <w:pPr>
              <w:spacing w:before="120" w:after="120"/>
              <w:jc w:val="center"/>
              <w:rPr>
                <w:sz w:val="22"/>
                <w:szCs w:val="22"/>
                <w:lang w:val="en-US"/>
              </w:rPr>
            </w:pPr>
            <w:r>
              <w:rPr>
                <w:sz w:val="22"/>
                <w:szCs w:val="22"/>
              </w:rPr>
              <w:t>10</w:t>
            </w:r>
            <w:r w:rsidR="00B74CE3" w:rsidRPr="00563BAD">
              <w:rPr>
                <w:sz w:val="22"/>
                <w:szCs w:val="22"/>
              </w:rPr>
              <w:t>.</w:t>
            </w:r>
            <w:r w:rsidR="00563BAD" w:rsidRPr="009B7AE2">
              <w:rPr>
                <w:sz w:val="22"/>
                <w:szCs w:val="22"/>
              </w:rPr>
              <w:t>0</w:t>
            </w:r>
            <w:r w:rsidR="009076E2" w:rsidRPr="00563BAD">
              <w:rPr>
                <w:sz w:val="22"/>
                <w:szCs w:val="22"/>
              </w:rPr>
              <w:t>2</w:t>
            </w:r>
            <w:r w:rsidR="00B74CE3" w:rsidRPr="00563BAD">
              <w:rPr>
                <w:sz w:val="22"/>
                <w:szCs w:val="22"/>
              </w:rPr>
              <w:t>.202</w:t>
            </w:r>
            <w:r w:rsidR="00563BAD" w:rsidRPr="00563BAD">
              <w:rPr>
                <w:sz w:val="22"/>
                <w:szCs w:val="22"/>
              </w:rPr>
              <w:t>1</w:t>
            </w:r>
            <w:r w:rsidR="002F567F" w:rsidRPr="002B370E">
              <w:rPr>
                <w:sz w:val="22"/>
                <w:szCs w:val="22"/>
                <w:vertAlign w:val="superscript"/>
              </w:rPr>
              <w:sym w:font="Monotype Sorts" w:char="F027"/>
            </w:r>
          </w:p>
        </w:tc>
        <w:tc>
          <w:tcPr>
            <w:tcW w:w="1572" w:type="dxa"/>
          </w:tcPr>
          <w:p w14:paraId="3A634E7E" w14:textId="77777777" w:rsidR="003436FE" w:rsidRPr="0032747D" w:rsidRDefault="003436FE">
            <w:pPr>
              <w:spacing w:before="120" w:after="120"/>
              <w:jc w:val="center"/>
              <w:rPr>
                <w:sz w:val="22"/>
                <w:szCs w:val="22"/>
              </w:rPr>
            </w:pPr>
            <w:r w:rsidRPr="0032747D">
              <w:rPr>
                <w:sz w:val="22"/>
                <w:szCs w:val="22"/>
              </w:rPr>
              <w:t>-</w:t>
            </w:r>
          </w:p>
        </w:tc>
      </w:tr>
      <w:tr w:rsidR="003436FE" w:rsidRPr="002B370E" w14:paraId="2060DE20" w14:textId="77777777" w:rsidTr="00010683">
        <w:tc>
          <w:tcPr>
            <w:tcW w:w="4820" w:type="dxa"/>
            <w:shd w:val="pct10" w:color="auto" w:fill="FFFFFF"/>
          </w:tcPr>
          <w:p w14:paraId="03A5A09C" w14:textId="77777777" w:rsidR="003436FE" w:rsidRPr="002B370E" w:rsidRDefault="003436FE">
            <w:pPr>
              <w:spacing w:before="120" w:after="120"/>
              <w:rPr>
                <w:b/>
                <w:sz w:val="22"/>
                <w:szCs w:val="22"/>
              </w:rPr>
            </w:pPr>
            <w:r w:rsidRPr="002B370E">
              <w:rPr>
                <w:b/>
                <w:sz w:val="22"/>
                <w:szCs w:val="22"/>
              </w:rPr>
              <w:t>Contract signature</w:t>
            </w:r>
          </w:p>
        </w:tc>
        <w:tc>
          <w:tcPr>
            <w:tcW w:w="1972" w:type="dxa"/>
          </w:tcPr>
          <w:p w14:paraId="040F40E4" w14:textId="0979DFC8" w:rsidR="003436FE" w:rsidRPr="00563BAD" w:rsidRDefault="000F4C39" w:rsidP="00DF24A3">
            <w:pPr>
              <w:spacing w:before="120" w:after="120"/>
              <w:jc w:val="center"/>
              <w:rPr>
                <w:sz w:val="22"/>
                <w:szCs w:val="22"/>
              </w:rPr>
            </w:pPr>
            <w:r>
              <w:rPr>
                <w:sz w:val="22"/>
                <w:szCs w:val="22"/>
              </w:rPr>
              <w:t>2</w:t>
            </w:r>
            <w:r w:rsidR="00DF24A3">
              <w:rPr>
                <w:sz w:val="22"/>
                <w:szCs w:val="22"/>
              </w:rPr>
              <w:t>5</w:t>
            </w:r>
            <w:r w:rsidR="00B74CE3" w:rsidRPr="00563BAD">
              <w:rPr>
                <w:sz w:val="22"/>
                <w:szCs w:val="22"/>
              </w:rPr>
              <w:t>.</w:t>
            </w:r>
            <w:r w:rsidR="0032747D" w:rsidRPr="00563BAD">
              <w:rPr>
                <w:sz w:val="22"/>
                <w:szCs w:val="22"/>
              </w:rPr>
              <w:t>0</w:t>
            </w:r>
            <w:r w:rsidR="00563BAD" w:rsidRPr="009B7AE2">
              <w:rPr>
                <w:sz w:val="22"/>
                <w:szCs w:val="22"/>
              </w:rPr>
              <w:t>2</w:t>
            </w:r>
            <w:r w:rsidR="00B74CE3" w:rsidRPr="00563BAD">
              <w:rPr>
                <w:sz w:val="22"/>
                <w:szCs w:val="22"/>
              </w:rPr>
              <w:t>.202</w:t>
            </w:r>
            <w:r w:rsidR="0032747D" w:rsidRPr="00563BAD">
              <w:rPr>
                <w:sz w:val="22"/>
                <w:szCs w:val="22"/>
              </w:rPr>
              <w:t>1</w:t>
            </w:r>
            <w:r w:rsidR="002F567F" w:rsidRPr="002B370E">
              <w:rPr>
                <w:sz w:val="22"/>
                <w:szCs w:val="22"/>
                <w:vertAlign w:val="superscript"/>
              </w:rPr>
              <w:sym w:font="Monotype Sorts" w:char="F027"/>
            </w:r>
          </w:p>
        </w:tc>
        <w:tc>
          <w:tcPr>
            <w:tcW w:w="1572" w:type="dxa"/>
          </w:tcPr>
          <w:p w14:paraId="5839117D" w14:textId="77777777" w:rsidR="003436FE" w:rsidRPr="0032747D" w:rsidRDefault="003436FE">
            <w:pPr>
              <w:spacing w:before="120" w:after="120"/>
              <w:jc w:val="center"/>
              <w:rPr>
                <w:sz w:val="22"/>
                <w:szCs w:val="22"/>
              </w:rPr>
            </w:pPr>
            <w:r w:rsidRPr="0032747D">
              <w:rPr>
                <w:sz w:val="22"/>
                <w:szCs w:val="22"/>
              </w:rPr>
              <w:t>-</w:t>
            </w:r>
          </w:p>
        </w:tc>
      </w:tr>
      <w:tr w:rsidR="003436FE" w:rsidRPr="002B370E" w14:paraId="07339A38" w14:textId="77777777" w:rsidTr="00010683">
        <w:tc>
          <w:tcPr>
            <w:tcW w:w="4820" w:type="dxa"/>
            <w:shd w:val="pct10" w:color="auto" w:fill="FFFFFF"/>
          </w:tcPr>
          <w:p w14:paraId="3F3632D0"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72" w:type="dxa"/>
          </w:tcPr>
          <w:p w14:paraId="1D483074" w14:textId="1C30C8B9" w:rsidR="003436FE" w:rsidRPr="00563BAD" w:rsidRDefault="000F4C39" w:rsidP="00DF24A3">
            <w:pPr>
              <w:spacing w:before="120" w:after="120"/>
              <w:jc w:val="center"/>
              <w:rPr>
                <w:sz w:val="22"/>
                <w:szCs w:val="22"/>
              </w:rPr>
            </w:pPr>
            <w:r>
              <w:rPr>
                <w:sz w:val="22"/>
                <w:szCs w:val="22"/>
              </w:rPr>
              <w:t>2</w:t>
            </w:r>
            <w:r w:rsidR="00DF24A3">
              <w:rPr>
                <w:sz w:val="22"/>
                <w:szCs w:val="22"/>
              </w:rPr>
              <w:t>5</w:t>
            </w:r>
            <w:r w:rsidR="00B74CE3" w:rsidRPr="00563BAD">
              <w:rPr>
                <w:sz w:val="22"/>
                <w:szCs w:val="22"/>
              </w:rPr>
              <w:t>.</w:t>
            </w:r>
            <w:r w:rsidR="009076E2" w:rsidRPr="00563BAD">
              <w:rPr>
                <w:sz w:val="22"/>
                <w:szCs w:val="22"/>
              </w:rPr>
              <w:t>0</w:t>
            </w:r>
            <w:r w:rsidR="00563BAD" w:rsidRPr="009B7AE2">
              <w:rPr>
                <w:sz w:val="22"/>
                <w:szCs w:val="22"/>
              </w:rPr>
              <w:t>2</w:t>
            </w:r>
            <w:r w:rsidR="00B74CE3" w:rsidRPr="00563BAD">
              <w:rPr>
                <w:sz w:val="22"/>
                <w:szCs w:val="22"/>
              </w:rPr>
              <w:t>.</w:t>
            </w:r>
            <w:r w:rsidR="009076E2" w:rsidRPr="00563BAD">
              <w:rPr>
                <w:sz w:val="22"/>
                <w:szCs w:val="22"/>
              </w:rPr>
              <w:t>2021</w:t>
            </w:r>
            <w:r w:rsidR="002F567F" w:rsidRPr="002B370E">
              <w:rPr>
                <w:sz w:val="22"/>
                <w:szCs w:val="22"/>
                <w:vertAlign w:val="superscript"/>
              </w:rPr>
              <w:sym w:font="Monotype Sorts" w:char="F027"/>
            </w:r>
          </w:p>
        </w:tc>
        <w:tc>
          <w:tcPr>
            <w:tcW w:w="1572" w:type="dxa"/>
          </w:tcPr>
          <w:p w14:paraId="75779247" w14:textId="77777777" w:rsidR="003436FE" w:rsidRPr="0032747D" w:rsidRDefault="003436FE">
            <w:pPr>
              <w:spacing w:before="120" w:after="120"/>
              <w:jc w:val="center"/>
              <w:rPr>
                <w:sz w:val="22"/>
                <w:szCs w:val="22"/>
              </w:rPr>
            </w:pPr>
            <w:r w:rsidRPr="0032747D">
              <w:rPr>
                <w:sz w:val="22"/>
                <w:szCs w:val="22"/>
              </w:rPr>
              <w:t>-</w:t>
            </w:r>
          </w:p>
        </w:tc>
      </w:tr>
    </w:tbl>
    <w:p w14:paraId="61B00386" w14:textId="77777777" w:rsidR="003436FE" w:rsidRPr="002B370E" w:rsidRDefault="003436FE" w:rsidP="003436FE">
      <w:pPr>
        <w:spacing w:before="120" w:after="240"/>
        <w:rPr>
          <w:b/>
          <w:sz w:val="22"/>
          <w:szCs w:val="22"/>
        </w:rPr>
      </w:pPr>
      <w:r w:rsidRPr="002B370E">
        <w:rPr>
          <w:b/>
          <w:sz w:val="22"/>
          <w:szCs w:val="22"/>
        </w:rPr>
        <w:t xml:space="preserve">* All times are in the time zone of the country of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14:paraId="388419D3" w14:textId="77777777"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3EDF8DF1" w14:textId="77777777"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1552BAC" w14:textId="77777777" w:rsidR="003436FE" w:rsidRPr="002B370E"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5B792625" w14:textId="77777777" w:rsidR="003436FE"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51B95047" w14:textId="77777777" w:rsidR="00381AB8" w:rsidRPr="00C3216F"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lastRenderedPageBreak/>
        <w:t xml:space="preserve">The contract between the tenderer/contractor and its experts shall contain a provision that it is subject to the approval of the </w:t>
      </w:r>
      <w:r w:rsidR="005D6CCF">
        <w:rPr>
          <w:sz w:val="22"/>
          <w:szCs w:val="22"/>
        </w:rPr>
        <w:t>partner</w:t>
      </w:r>
      <w:r>
        <w:rPr>
          <w:sz w:val="22"/>
          <w:szCs w:val="22"/>
        </w:rPr>
        <w:t xml:space="preserve"> country. It is furthermore recommended that this contract contains a dispute resolution clause. </w:t>
      </w:r>
    </w:p>
    <w:p w14:paraId="4D4990C7" w14:textId="77777777" w:rsidR="00D66CD2" w:rsidRPr="00480BF1" w:rsidRDefault="00D66CD2" w:rsidP="00D66CD2">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480BF1">
        <w:rPr>
          <w:sz w:val="22"/>
          <w:szCs w:val="22"/>
        </w:rPr>
        <w:t>Subcontracting is allowed but the contractor will retain full liability towards the contracting authority for performance of the contract as a whole. If the tenderer intends to subcontract one or more parts of the contracted services, this must be clearly stated in the organisation and methodology and the tender submission form. The contracting authority requires that the following critical tasks be performed directly by the tenderer itself or, where the tender is submitted by a group of economic operators, a participant in the group:</w:t>
      </w:r>
    </w:p>
    <w:p w14:paraId="1A440C18" w14:textId="3DBB1A41" w:rsidR="00D66CD2" w:rsidRPr="00480BF1" w:rsidRDefault="00D66CD2" w:rsidP="00D66CD2">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720"/>
        <w:jc w:val="both"/>
        <w:rPr>
          <w:sz w:val="22"/>
          <w:szCs w:val="22"/>
        </w:rPr>
      </w:pPr>
      <w:r w:rsidRPr="00480BF1">
        <w:rPr>
          <w:sz w:val="22"/>
          <w:szCs w:val="22"/>
        </w:rPr>
        <w:t xml:space="preserve">1 </w:t>
      </w:r>
      <w:r w:rsidR="00B74CE3" w:rsidRPr="00480BF1">
        <w:rPr>
          <w:sz w:val="22"/>
          <w:szCs w:val="22"/>
        </w:rPr>
        <w:t>•</w:t>
      </w:r>
      <w:r w:rsidR="00B74CE3" w:rsidRPr="00480BF1">
        <w:rPr>
          <w:sz w:val="22"/>
          <w:szCs w:val="22"/>
        </w:rPr>
        <w:tab/>
        <w:t xml:space="preserve">To support the local stakeholders from the CBC region in the elaboration of a Territorial strategy for integrated measures to be financed under the INTERREG - IPA CBC programme 2021 -2027 between the Republic of Bulgaria and the Republic of </w:t>
      </w:r>
      <w:r w:rsidR="001C4841">
        <w:rPr>
          <w:sz w:val="22"/>
          <w:szCs w:val="22"/>
        </w:rPr>
        <w:t>Serbia</w:t>
      </w:r>
      <w:r w:rsidR="00B74CE3" w:rsidRPr="00480BF1">
        <w:rPr>
          <w:sz w:val="22"/>
          <w:szCs w:val="22"/>
        </w:rPr>
        <w:t xml:space="preserve"> in harmony with the legal framework taking into account the specificities of the programme area and respecting the principle of multi-level governance;</w:t>
      </w:r>
    </w:p>
    <w:p w14:paraId="3F90BA7A" w14:textId="74D654D9" w:rsidR="00D66CD2" w:rsidRPr="00200F20" w:rsidRDefault="00D66CD2" w:rsidP="00D66CD2">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720"/>
        <w:jc w:val="both"/>
        <w:rPr>
          <w:sz w:val="22"/>
          <w:szCs w:val="22"/>
        </w:rPr>
      </w:pPr>
      <w:r w:rsidRPr="00480BF1">
        <w:rPr>
          <w:sz w:val="22"/>
          <w:szCs w:val="22"/>
        </w:rPr>
        <w:t xml:space="preserve">2 </w:t>
      </w:r>
      <w:r w:rsidR="00B74CE3" w:rsidRPr="00480BF1">
        <w:rPr>
          <w:sz w:val="22"/>
          <w:szCs w:val="22"/>
        </w:rPr>
        <w:t>•</w:t>
      </w:r>
      <w:r w:rsidR="00B74CE3" w:rsidRPr="00480BF1">
        <w:rPr>
          <w:sz w:val="22"/>
          <w:szCs w:val="22"/>
        </w:rPr>
        <w:tab/>
        <w:t>To present the draft Integrated Territorial strateg</w:t>
      </w:r>
      <w:r w:rsidR="001C4841">
        <w:rPr>
          <w:sz w:val="22"/>
          <w:szCs w:val="22"/>
        </w:rPr>
        <w:t>y</w:t>
      </w:r>
      <w:r w:rsidR="00B74CE3" w:rsidRPr="00480BF1">
        <w:rPr>
          <w:sz w:val="22"/>
          <w:szCs w:val="22"/>
        </w:rPr>
        <w:t xml:space="preserve"> for </w:t>
      </w:r>
      <w:r w:rsidR="001C4841">
        <w:rPr>
          <w:sz w:val="22"/>
          <w:szCs w:val="22"/>
        </w:rPr>
        <w:t>the</w:t>
      </w:r>
      <w:r w:rsidR="001C4841" w:rsidRPr="00480BF1">
        <w:rPr>
          <w:sz w:val="22"/>
          <w:szCs w:val="22"/>
        </w:rPr>
        <w:t xml:space="preserve"> </w:t>
      </w:r>
      <w:r w:rsidR="00B74CE3" w:rsidRPr="00480BF1">
        <w:rPr>
          <w:sz w:val="22"/>
          <w:szCs w:val="22"/>
        </w:rPr>
        <w:t>programme at various events (Joint Working Group/Joint Monitoring Committee meetings, regional consultations, other).</w:t>
      </w:r>
    </w:p>
    <w:p w14:paraId="2E4EB848" w14:textId="77777777" w:rsidR="003436FE" w:rsidRPr="00632671"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p>
    <w:p w14:paraId="1D007375" w14:textId="77777777" w:rsidR="003436FE" w:rsidRPr="00632671"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632671">
        <w:rPr>
          <w:sz w:val="22"/>
          <w:szCs w:val="22"/>
        </w:rPr>
        <w:t xml:space="preserve">Subcontractors </w:t>
      </w:r>
      <w:r w:rsidR="00854CFF">
        <w:rPr>
          <w:sz w:val="22"/>
          <w:szCs w:val="22"/>
        </w:rPr>
        <w:t xml:space="preserve">and capacity providing entities </w:t>
      </w:r>
      <w:r w:rsidRPr="00632671">
        <w:rPr>
          <w:sz w:val="22"/>
          <w:szCs w:val="22"/>
        </w:rPr>
        <w:t>cannot be in any of the exclusion situations listed in Section 2.</w:t>
      </w:r>
      <w:r w:rsidR="00C330E1">
        <w:rPr>
          <w:sz w:val="22"/>
          <w:szCs w:val="22"/>
        </w:rPr>
        <w:t>6</w:t>
      </w:r>
      <w:r w:rsidRPr="00632671">
        <w:rPr>
          <w:sz w:val="22"/>
          <w:szCs w:val="22"/>
        </w:rPr>
        <w:t>.</w:t>
      </w:r>
      <w:r w:rsidR="00C330E1">
        <w:rPr>
          <w:sz w:val="22"/>
          <w:szCs w:val="22"/>
        </w:rPr>
        <w:t>10.1</w:t>
      </w:r>
      <w:r w:rsidRPr="00632671">
        <w:rPr>
          <w:sz w:val="22"/>
          <w:szCs w:val="22"/>
        </w:rPr>
        <w:t xml:space="preserve"> of the </w:t>
      </w:r>
      <w:r w:rsidR="00C330E1">
        <w:rPr>
          <w:sz w:val="22"/>
          <w:szCs w:val="22"/>
        </w:rPr>
        <w:t>p</w:t>
      </w:r>
      <w:r w:rsidRPr="00632671">
        <w:rPr>
          <w:sz w:val="22"/>
          <w:szCs w:val="22"/>
        </w:rPr>
        <w:t xml:space="preserve">ractical </w:t>
      </w:r>
      <w:r w:rsidR="00C330E1">
        <w:rPr>
          <w:sz w:val="22"/>
          <w:szCs w:val="22"/>
        </w:rPr>
        <w:t>g</w:t>
      </w:r>
      <w:r w:rsidRPr="00632671">
        <w:rPr>
          <w:sz w:val="22"/>
          <w:szCs w:val="22"/>
        </w:rPr>
        <w:t xml:space="preserve">uide. </w:t>
      </w:r>
    </w:p>
    <w:p w14:paraId="355A060D" w14:textId="77777777"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14:paraId="59A7038D"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7740287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735D3AD0" w14:textId="77777777" w:rsidR="003436FE" w:rsidRPr="002B370E" w:rsidRDefault="003436FE" w:rsidP="003436FE">
      <w:pPr>
        <w:widowControl w:val="0"/>
        <w:spacing w:before="120" w:after="120"/>
        <w:jc w:val="both"/>
        <w:rPr>
          <w:sz w:val="22"/>
          <w:szCs w:val="22"/>
        </w:rPr>
      </w:pPr>
      <w:r w:rsidRPr="002B370E">
        <w:rPr>
          <w:sz w:val="22"/>
          <w:szCs w:val="22"/>
        </w:rPr>
        <w:t xml:space="preserve">The tender must </w:t>
      </w:r>
      <w:r w:rsidR="002F1241">
        <w:rPr>
          <w:sz w:val="22"/>
          <w:szCs w:val="22"/>
        </w:rPr>
        <w:t>include</w:t>
      </w:r>
      <w:r w:rsidRPr="002B370E">
        <w:rPr>
          <w:sz w:val="22"/>
          <w:szCs w:val="22"/>
        </w:rPr>
        <w:t xml:space="preserve"> a </w:t>
      </w:r>
      <w:r w:rsidR="0021784A">
        <w:rPr>
          <w:sz w:val="22"/>
          <w:szCs w:val="22"/>
        </w:rPr>
        <w:t>t</w:t>
      </w:r>
      <w:r w:rsidRPr="002B370E">
        <w:rPr>
          <w:sz w:val="22"/>
          <w:szCs w:val="22"/>
        </w:rPr>
        <w:t xml:space="preserve">echnical offer and a </w:t>
      </w:r>
      <w:r w:rsidR="0021784A">
        <w:rPr>
          <w:sz w:val="22"/>
          <w:szCs w:val="22"/>
        </w:rPr>
        <w:t>f</w:t>
      </w:r>
      <w:r w:rsidRPr="002B370E">
        <w:rPr>
          <w:sz w:val="22"/>
          <w:szCs w:val="22"/>
        </w:rPr>
        <w:t>inancial offer</w:t>
      </w:r>
      <w:r>
        <w:rPr>
          <w:sz w:val="22"/>
          <w:szCs w:val="22"/>
        </w:rPr>
        <w:t>,</w:t>
      </w:r>
      <w:r w:rsidRPr="002B370E">
        <w:rPr>
          <w:sz w:val="22"/>
          <w:szCs w:val="22"/>
        </w:rPr>
        <w:t xml:space="preserve"> </w:t>
      </w:r>
      <w:r>
        <w:rPr>
          <w:sz w:val="22"/>
          <w:szCs w:val="22"/>
        </w:rPr>
        <w:t>which</w:t>
      </w:r>
      <w:r w:rsidRPr="002B370E">
        <w:rPr>
          <w:sz w:val="22"/>
          <w:szCs w:val="22"/>
        </w:rPr>
        <w:t xml:space="preserve"> must be submitted in separate envelopes (see clause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Each </w:t>
      </w:r>
      <w:r w:rsidR="0021784A">
        <w:rPr>
          <w:sz w:val="22"/>
          <w:szCs w:val="22"/>
        </w:rPr>
        <w:t>t</w:t>
      </w:r>
      <w:r w:rsidRPr="002B370E">
        <w:rPr>
          <w:sz w:val="22"/>
          <w:szCs w:val="22"/>
        </w:rPr>
        <w:t xml:space="preserve">echnical offer and </w:t>
      </w:r>
      <w:r w:rsidR="0021784A">
        <w:rPr>
          <w:sz w:val="22"/>
          <w:szCs w:val="22"/>
        </w:rPr>
        <w:t>f</w:t>
      </w:r>
      <w:r w:rsidRPr="002B370E">
        <w:rPr>
          <w:sz w:val="22"/>
          <w:szCs w:val="22"/>
        </w:rPr>
        <w:t xml:space="preserve">inancial offer must contain one original, clearly marked </w:t>
      </w:r>
      <w:r>
        <w:rPr>
          <w:b/>
          <w:sz w:val="22"/>
          <w:szCs w:val="22"/>
        </w:rPr>
        <w:t>‘</w:t>
      </w:r>
      <w:r w:rsidRPr="002B370E">
        <w:rPr>
          <w:b/>
          <w:sz w:val="22"/>
          <w:szCs w:val="22"/>
        </w:rPr>
        <w:t>Original</w:t>
      </w:r>
      <w:r>
        <w:rPr>
          <w:b/>
          <w:sz w:val="22"/>
          <w:szCs w:val="22"/>
        </w:rPr>
        <w:t>’</w:t>
      </w:r>
      <w:r w:rsidRPr="002B370E">
        <w:rPr>
          <w:sz w:val="22"/>
          <w:szCs w:val="22"/>
        </w:rPr>
        <w:t xml:space="preserve">, and </w:t>
      </w:r>
      <w:r w:rsidR="00B74CE3">
        <w:rPr>
          <w:sz w:val="22"/>
          <w:szCs w:val="22"/>
        </w:rPr>
        <w:t>two</w:t>
      </w:r>
      <w:r w:rsidRPr="002B370E">
        <w:rPr>
          <w:sz w:val="22"/>
          <w:szCs w:val="22"/>
        </w:rPr>
        <w:t xml:space="preserve"> copies, each marked </w:t>
      </w:r>
      <w:r>
        <w:rPr>
          <w:sz w:val="22"/>
          <w:szCs w:val="22"/>
        </w:rPr>
        <w:t>‘</w:t>
      </w:r>
      <w:r w:rsidRPr="002B370E">
        <w:rPr>
          <w:b/>
          <w:sz w:val="22"/>
          <w:szCs w:val="22"/>
        </w:rPr>
        <w:t>Copy</w:t>
      </w:r>
      <w:r>
        <w:rPr>
          <w:b/>
          <w:sz w:val="22"/>
          <w:szCs w:val="22"/>
        </w:rPr>
        <w:t>’</w:t>
      </w:r>
      <w:r w:rsidRPr="002B370E">
        <w:rPr>
          <w:sz w:val="22"/>
          <w:szCs w:val="22"/>
        </w:rPr>
        <w:t xml:space="preserve">. 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AA638D1"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35DEA27D"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390C52DA" w14:textId="77777777" w:rsidR="003436FE" w:rsidRPr="002B370E" w:rsidRDefault="003436FE" w:rsidP="003436FE">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3E2C88B6" w14:textId="77777777" w:rsidR="003436FE" w:rsidRPr="009D164C" w:rsidRDefault="003436FE" w:rsidP="003436FE">
      <w:pPr>
        <w:numPr>
          <w:ilvl w:val="0"/>
          <w:numId w:val="27"/>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1B1598">
        <w:rPr>
          <w:sz w:val="22"/>
          <w:szCs w:val="22"/>
        </w:rPr>
        <w:t xml:space="preserve">together with a signed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4D857839" w14:textId="77777777" w:rsidR="003436FE" w:rsidRPr="001B1598"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lastRenderedPageBreak/>
        <w:t>A completed</w:t>
      </w:r>
      <w:r w:rsidRPr="001B1598">
        <w:rPr>
          <w:b/>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14:paraId="1461EED6" w14:textId="77777777" w:rsidR="003436FE" w:rsidRPr="00B806A1"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0C145034" w14:textId="77777777" w:rsidR="003436FE" w:rsidRPr="00BF0BD3" w:rsidRDefault="003436FE" w:rsidP="003436FE">
      <w:pPr>
        <w:numPr>
          <w:ilvl w:val="0"/>
          <w:numId w:val="27"/>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025580CF" w14:textId="77777777" w:rsidR="003436FE" w:rsidRPr="00E33EB4" w:rsidRDefault="003436FE" w:rsidP="003436FE">
      <w:pPr>
        <w:numPr>
          <w:ilvl w:val="0"/>
          <w:numId w:val="20"/>
        </w:numPr>
        <w:tabs>
          <w:tab w:val="num" w:pos="567"/>
        </w:tabs>
        <w:spacing w:before="120" w:after="120"/>
        <w:ind w:left="567" w:hanging="567"/>
        <w:jc w:val="both"/>
        <w:rPr>
          <w:sz w:val="22"/>
          <w:szCs w:val="22"/>
        </w:rPr>
      </w:pPr>
      <w:r w:rsidRPr="00E33EB4">
        <w:rPr>
          <w:b/>
          <w:sz w:val="22"/>
          <w:szCs w:val="22"/>
        </w:rPr>
        <w:t>Organisation and methodology</w:t>
      </w:r>
      <w:r w:rsidRPr="00E33EB4">
        <w:rPr>
          <w:sz w:val="22"/>
          <w:szCs w:val="22"/>
        </w:rPr>
        <w:t xml:space="preserve"> (will become Annex III to the contract), to be drawn up by the tenderer using the format in Annex III to the draft contract.</w:t>
      </w:r>
    </w:p>
    <w:p w14:paraId="6CBEB04A" w14:textId="19611654" w:rsidR="00396D4A" w:rsidRPr="002B370E" w:rsidRDefault="00480BF1" w:rsidP="00632671">
      <w:pPr>
        <w:pStyle w:val="BodyTextIndent"/>
        <w:spacing w:before="120"/>
        <w:rPr>
          <w:sz w:val="22"/>
          <w:szCs w:val="22"/>
        </w:rPr>
      </w:pPr>
      <w:r w:rsidRPr="00E33EB4" w:rsidDel="00480BF1">
        <w:rPr>
          <w:b/>
          <w:sz w:val="22"/>
          <w:szCs w:val="22"/>
        </w:rPr>
        <w:t xml:space="preserve"> </w:t>
      </w:r>
      <w:r w:rsidR="00396D4A" w:rsidRPr="00E33EB4">
        <w:rPr>
          <w:sz w:val="22"/>
          <w:szCs w:val="22"/>
        </w:rPr>
        <w:t>(</w:t>
      </w:r>
      <w:r w:rsidRPr="00E33EB4">
        <w:rPr>
          <w:sz w:val="22"/>
          <w:szCs w:val="22"/>
        </w:rPr>
        <w:t>3</w:t>
      </w:r>
      <w:r w:rsidR="00396D4A" w:rsidRPr="00E33EB4">
        <w:rPr>
          <w:sz w:val="22"/>
          <w:szCs w:val="22"/>
        </w:rPr>
        <w:t>)</w:t>
      </w:r>
      <w:r w:rsidR="00396D4A" w:rsidRPr="00E33EB4">
        <w:rPr>
          <w:sz w:val="22"/>
          <w:szCs w:val="22"/>
        </w:rPr>
        <w:tab/>
        <w:t xml:space="preserve">Non key experts may also be instrumental to achieve the contract objectives. However, they are not subject to evaluation by the evaluation </w:t>
      </w:r>
      <w:r w:rsidR="00543D27" w:rsidRPr="00E33EB4">
        <w:rPr>
          <w:sz w:val="22"/>
          <w:szCs w:val="22"/>
        </w:rPr>
        <w:t>c</w:t>
      </w:r>
      <w:r w:rsidR="00396D4A" w:rsidRPr="00E33EB4">
        <w:rPr>
          <w:sz w:val="22"/>
          <w:szCs w:val="22"/>
        </w:rPr>
        <w:t>ommittee. Their positions and responsibilities may be defined in Section 6.1.</w:t>
      </w:r>
      <w:r w:rsidR="00804556" w:rsidRPr="00E33EB4">
        <w:rPr>
          <w:sz w:val="22"/>
          <w:szCs w:val="22"/>
        </w:rPr>
        <w:t>2</w:t>
      </w:r>
      <w:r w:rsidR="00396D4A" w:rsidRPr="00E33EB4">
        <w:rPr>
          <w:sz w:val="22"/>
          <w:szCs w:val="22"/>
        </w:rPr>
        <w:t xml:space="preserve"> of the </w:t>
      </w:r>
      <w:r w:rsidR="00543D27" w:rsidRPr="00E33EB4">
        <w:rPr>
          <w:sz w:val="22"/>
          <w:szCs w:val="22"/>
        </w:rPr>
        <w:t>t</w:t>
      </w:r>
      <w:r w:rsidR="00396D4A" w:rsidRPr="00E33EB4">
        <w:rPr>
          <w:sz w:val="22"/>
          <w:szCs w:val="22"/>
        </w:rPr>
        <w:t xml:space="preserve">erms of </w:t>
      </w:r>
      <w:r w:rsidR="00543D27" w:rsidRPr="00E33EB4">
        <w:rPr>
          <w:sz w:val="22"/>
          <w:szCs w:val="22"/>
        </w:rPr>
        <w:t>r</w:t>
      </w:r>
      <w:r w:rsidR="00396D4A" w:rsidRPr="00E33EB4">
        <w:rPr>
          <w:sz w:val="22"/>
          <w:szCs w:val="22"/>
        </w:rPr>
        <w:t>eference in Annex II to the draft contract.</w:t>
      </w:r>
    </w:p>
    <w:p w14:paraId="6A7DF04E" w14:textId="3CA24991" w:rsidR="003436FE" w:rsidRPr="002B370E" w:rsidRDefault="00010683" w:rsidP="003436FE">
      <w:pPr>
        <w:pStyle w:val="BodyTextIndent"/>
        <w:tabs>
          <w:tab w:val="clear" w:pos="567"/>
        </w:tabs>
        <w:spacing w:before="120"/>
        <w:rPr>
          <w:sz w:val="22"/>
          <w:szCs w:val="22"/>
        </w:rPr>
      </w:pPr>
      <w:r>
        <w:rPr>
          <w:sz w:val="22"/>
          <w:szCs w:val="22"/>
        </w:rPr>
        <w:t>(</w:t>
      </w:r>
      <w:r w:rsidR="00480BF1">
        <w:rPr>
          <w:sz w:val="22"/>
          <w:szCs w:val="22"/>
        </w:rPr>
        <w:t>4</w:t>
      </w:r>
      <w:r>
        <w:rPr>
          <w:sz w:val="22"/>
          <w:szCs w:val="22"/>
        </w:rPr>
        <w:t>)</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7C78D00D"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41D27C42"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42F5BB6E" w14:textId="38ED0A3B" w:rsidR="001B2CA6" w:rsidRPr="00A61B8A" w:rsidRDefault="003121C6" w:rsidP="003121C6">
      <w:pPr>
        <w:spacing w:before="120" w:after="120"/>
        <w:ind w:left="567" w:hanging="567"/>
        <w:jc w:val="both"/>
        <w:rPr>
          <w:color w:val="000000"/>
          <w:sz w:val="22"/>
          <w:szCs w:val="22"/>
        </w:rPr>
      </w:pPr>
      <w:r>
        <w:rPr>
          <w:color w:val="000000"/>
          <w:sz w:val="22"/>
          <w:szCs w:val="22"/>
        </w:rPr>
        <w:t>(</w:t>
      </w:r>
      <w:r w:rsidR="00480BF1">
        <w:rPr>
          <w:color w:val="000000"/>
          <w:sz w:val="22"/>
          <w:szCs w:val="22"/>
        </w:rPr>
        <w:t>5</w:t>
      </w:r>
      <w:r>
        <w:rPr>
          <w:color w:val="000000"/>
          <w:sz w:val="22"/>
          <w:szCs w:val="22"/>
        </w:rPr>
        <w:t>)</w:t>
      </w:r>
      <w:r w:rsidR="00010683">
        <w:rPr>
          <w:color w:val="000000"/>
          <w:sz w:val="22"/>
          <w:szCs w:val="22"/>
        </w:rPr>
        <w:tab/>
      </w:r>
      <w:r w:rsidRPr="00A61B8A">
        <w:rPr>
          <w:color w:val="000000"/>
          <w:sz w:val="22"/>
          <w:szCs w:val="22"/>
        </w:rPr>
        <w:t xml:space="preserve">Documentary evidence of the financial and economic capacity </w:t>
      </w:r>
      <w:r w:rsidR="000F0B96" w:rsidRPr="00A61B8A">
        <w:rPr>
          <w:color w:val="000000"/>
          <w:sz w:val="22"/>
          <w:szCs w:val="22"/>
        </w:rPr>
        <w:t>and/or of</w:t>
      </w:r>
      <w:r w:rsidRPr="00A61B8A">
        <w:rPr>
          <w:color w:val="000000"/>
          <w:sz w:val="22"/>
          <w:szCs w:val="22"/>
        </w:rPr>
        <w:t xml:space="preserve"> the technical and professional capacity according to the selection criteria specified in </w:t>
      </w:r>
      <w:r w:rsidR="005D2BA9" w:rsidRPr="00A61B8A">
        <w:rPr>
          <w:color w:val="000000"/>
          <w:sz w:val="22"/>
          <w:szCs w:val="22"/>
        </w:rPr>
        <w:t xml:space="preserve">point 16 of </w:t>
      </w:r>
      <w:r w:rsidRPr="00A61B8A">
        <w:rPr>
          <w:color w:val="000000"/>
          <w:sz w:val="22"/>
          <w:szCs w:val="22"/>
        </w:rPr>
        <w:t xml:space="preserve">the </w:t>
      </w:r>
      <w:r w:rsidR="00412107" w:rsidRPr="00A61B8A">
        <w:rPr>
          <w:color w:val="000000"/>
          <w:sz w:val="22"/>
          <w:szCs w:val="22"/>
        </w:rPr>
        <w:t xml:space="preserve">contract </w:t>
      </w:r>
      <w:r w:rsidRPr="00A61B8A">
        <w:rPr>
          <w:color w:val="000000"/>
          <w:sz w:val="22"/>
          <w:szCs w:val="22"/>
        </w:rPr>
        <w:t xml:space="preserve">notice. </w:t>
      </w:r>
      <w:r w:rsidR="00C3216F" w:rsidRPr="00A61B8A">
        <w:rPr>
          <w:sz w:val="22"/>
          <w:szCs w:val="22"/>
        </w:rPr>
        <w:t>(S</w:t>
      </w:r>
      <w:r w:rsidRPr="00A61B8A">
        <w:rPr>
          <w:sz w:val="22"/>
          <w:szCs w:val="22"/>
        </w:rPr>
        <w:t xml:space="preserve">ee further </w:t>
      </w:r>
      <w:r w:rsidR="00543D27" w:rsidRPr="00A61B8A">
        <w:rPr>
          <w:sz w:val="22"/>
          <w:szCs w:val="22"/>
        </w:rPr>
        <w:t>Section</w:t>
      </w:r>
      <w:r w:rsidRPr="00A61B8A">
        <w:rPr>
          <w:sz w:val="22"/>
          <w:szCs w:val="22"/>
        </w:rPr>
        <w:t xml:space="preserve"> 2.</w:t>
      </w:r>
      <w:r w:rsidR="00C330E1" w:rsidRPr="00A61B8A">
        <w:rPr>
          <w:sz w:val="22"/>
          <w:szCs w:val="22"/>
        </w:rPr>
        <w:t>6</w:t>
      </w:r>
      <w:r w:rsidRPr="00A61B8A">
        <w:rPr>
          <w:sz w:val="22"/>
          <w:szCs w:val="22"/>
        </w:rPr>
        <w:t xml:space="preserve">.11 of the </w:t>
      </w:r>
      <w:r w:rsidR="00C330E1" w:rsidRPr="00A61B8A">
        <w:rPr>
          <w:sz w:val="22"/>
          <w:szCs w:val="22"/>
        </w:rPr>
        <w:t>p</w:t>
      </w:r>
      <w:r w:rsidRPr="00A61B8A">
        <w:rPr>
          <w:sz w:val="22"/>
          <w:szCs w:val="22"/>
        </w:rPr>
        <w:t xml:space="preserve">ractical </w:t>
      </w:r>
      <w:r w:rsidR="00C330E1" w:rsidRPr="00A61B8A">
        <w:rPr>
          <w:sz w:val="22"/>
          <w:szCs w:val="22"/>
        </w:rPr>
        <w:t>g</w:t>
      </w:r>
      <w:r w:rsidRPr="00A61B8A">
        <w:rPr>
          <w:sz w:val="22"/>
          <w:szCs w:val="22"/>
        </w:rPr>
        <w:t>uide).</w:t>
      </w:r>
      <w:r w:rsidR="00804556" w:rsidRPr="00A61B8A">
        <w:rPr>
          <w:sz w:val="22"/>
          <w:szCs w:val="22"/>
        </w:rPr>
        <w:t>]</w:t>
      </w:r>
      <w:r w:rsidRPr="00A61B8A">
        <w:rPr>
          <w:color w:val="000000"/>
          <w:sz w:val="22"/>
          <w:szCs w:val="22"/>
        </w:rPr>
        <w:t xml:space="preserve"> </w:t>
      </w:r>
    </w:p>
    <w:p w14:paraId="6824416D" w14:textId="77777777" w:rsidR="003121C6" w:rsidRPr="00A61B8A" w:rsidRDefault="003121C6" w:rsidP="003436FE">
      <w:pPr>
        <w:spacing w:before="120" w:after="120"/>
        <w:jc w:val="both"/>
        <w:rPr>
          <w:sz w:val="22"/>
          <w:szCs w:val="22"/>
        </w:rPr>
      </w:pPr>
      <w:r w:rsidRPr="00A61B8A">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sidRPr="00A61B8A">
        <w:rPr>
          <w:sz w:val="22"/>
          <w:szCs w:val="22"/>
        </w:rPr>
        <w:t xml:space="preserve">. Documentary proof or </w:t>
      </w:r>
      <w:r w:rsidRPr="00A61B8A">
        <w:rPr>
          <w:sz w:val="22"/>
          <w:szCs w:val="22"/>
        </w:rPr>
        <w:lastRenderedPageBreak/>
        <w:t xml:space="preserve">statements may be in original or copy. If copies are submitted, the originals must be available to send to the </w:t>
      </w:r>
      <w:r w:rsidR="00C330E1" w:rsidRPr="00A61B8A">
        <w:rPr>
          <w:sz w:val="22"/>
          <w:szCs w:val="22"/>
        </w:rPr>
        <w:t>c</w:t>
      </w:r>
      <w:r w:rsidRPr="00A61B8A">
        <w:rPr>
          <w:sz w:val="22"/>
          <w:szCs w:val="22"/>
        </w:rPr>
        <w:t xml:space="preserve">ontracting </w:t>
      </w:r>
      <w:r w:rsidR="00C330E1" w:rsidRPr="00A61B8A">
        <w:rPr>
          <w:sz w:val="22"/>
          <w:szCs w:val="22"/>
        </w:rPr>
        <w:t>a</w:t>
      </w:r>
      <w:r w:rsidRPr="00A61B8A">
        <w:rPr>
          <w:sz w:val="22"/>
          <w:szCs w:val="22"/>
        </w:rPr>
        <w:t>uthority upon request.</w:t>
      </w:r>
    </w:p>
    <w:p w14:paraId="51EEE3F7" w14:textId="77777777" w:rsidR="003436FE" w:rsidRPr="00A61B8A" w:rsidRDefault="003436FE" w:rsidP="003436FE">
      <w:pPr>
        <w:spacing w:before="120" w:after="120"/>
        <w:jc w:val="both"/>
        <w:rPr>
          <w:sz w:val="22"/>
          <w:szCs w:val="22"/>
        </w:rPr>
      </w:pPr>
      <w:r w:rsidRPr="00A61B8A">
        <w:rPr>
          <w:sz w:val="22"/>
          <w:szCs w:val="22"/>
        </w:rPr>
        <w:t>Tenderers are reminded that the provision of false information in this tender procedure may lead to</w:t>
      </w:r>
      <w:r w:rsidR="00B36721" w:rsidRPr="00A61B8A">
        <w:rPr>
          <w:sz w:val="22"/>
          <w:szCs w:val="22"/>
        </w:rPr>
        <w:t xml:space="preserve"> the rejection of their tender and to</w:t>
      </w:r>
      <w:r w:rsidRPr="00A61B8A">
        <w:rPr>
          <w:sz w:val="22"/>
          <w:szCs w:val="22"/>
        </w:rPr>
        <w:t xml:space="preserve"> their exclusion from EU-funded </w:t>
      </w:r>
      <w:r w:rsidR="00B36721" w:rsidRPr="00A61B8A">
        <w:rPr>
          <w:sz w:val="22"/>
          <w:szCs w:val="22"/>
        </w:rPr>
        <w:t xml:space="preserve">procedures and </w:t>
      </w:r>
      <w:r w:rsidRPr="00A61B8A">
        <w:rPr>
          <w:sz w:val="22"/>
          <w:szCs w:val="22"/>
        </w:rPr>
        <w:t>contracts.</w:t>
      </w:r>
    </w:p>
    <w:p w14:paraId="54AC4DC0" w14:textId="77777777" w:rsidR="003436FE" w:rsidRPr="002B370E" w:rsidRDefault="00E22E88" w:rsidP="003436FE">
      <w:pPr>
        <w:spacing w:before="120" w:after="120"/>
        <w:jc w:val="both"/>
        <w:rPr>
          <w:sz w:val="22"/>
          <w:szCs w:val="22"/>
        </w:rPr>
      </w:pPr>
      <w:r w:rsidRPr="00A61B8A">
        <w:rPr>
          <w:sz w:val="22"/>
          <w:szCs w:val="22"/>
        </w:rPr>
        <w:t>T</w:t>
      </w:r>
      <w:r w:rsidR="003436FE" w:rsidRPr="00A61B8A">
        <w:rPr>
          <w:sz w:val="22"/>
          <w:szCs w:val="22"/>
        </w:rPr>
        <w:t>he electronic version of the technical offer must be included with the printed version in the separate envelope in which the technical offer is submitted. If there are any discrepancies between the electronic version and the original, printed version, the latter has precedence.</w:t>
      </w:r>
    </w:p>
    <w:p w14:paraId="712FA27A"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B791975" w14:textId="77777777" w:rsidR="008531BA" w:rsidRPr="00A61B8A" w:rsidRDefault="003436FE" w:rsidP="003436FE">
      <w:pPr>
        <w:shd w:val="clear" w:color="auto" w:fill="FFFFFF"/>
        <w:spacing w:before="120" w:after="120"/>
        <w:jc w:val="both"/>
        <w:rPr>
          <w:sz w:val="22"/>
          <w:szCs w:val="22"/>
        </w:rPr>
      </w:pPr>
      <w:r w:rsidRPr="00A61B8A">
        <w:rPr>
          <w:sz w:val="22"/>
          <w:szCs w:val="22"/>
        </w:rPr>
        <w:t xml:space="preserve">The </w:t>
      </w:r>
      <w:r w:rsidR="00543D27" w:rsidRPr="00A61B8A">
        <w:rPr>
          <w:sz w:val="22"/>
          <w:szCs w:val="22"/>
        </w:rPr>
        <w:t>f</w:t>
      </w:r>
      <w:r w:rsidRPr="00A61B8A">
        <w:rPr>
          <w:sz w:val="22"/>
          <w:szCs w:val="22"/>
        </w:rPr>
        <w:t xml:space="preserve">inancial offer must be presented as an amount in </w:t>
      </w:r>
      <w:r w:rsidR="00E33957" w:rsidRPr="00A61B8A">
        <w:rPr>
          <w:sz w:val="22"/>
          <w:szCs w:val="22"/>
        </w:rPr>
        <w:t>[</w:t>
      </w:r>
      <w:r w:rsidRPr="00A61B8A">
        <w:rPr>
          <w:sz w:val="22"/>
          <w:szCs w:val="22"/>
        </w:rPr>
        <w:t>Euro</w:t>
      </w:r>
      <w:r w:rsidR="00E33957" w:rsidRPr="00A61B8A">
        <w:rPr>
          <w:sz w:val="22"/>
          <w:szCs w:val="22"/>
        </w:rPr>
        <w:t xml:space="preserve">] </w:t>
      </w:r>
      <w:r w:rsidRPr="00A61B8A">
        <w:rPr>
          <w:sz w:val="22"/>
          <w:szCs w:val="22"/>
        </w:rPr>
        <w:t>and must be submitted using the template for the global-price version of Annex V to part B of this tender dossier. The electronic version of this document ‘B8 — Budget for a global-price contract’ can be found on the website</w:t>
      </w:r>
    </w:p>
    <w:p w14:paraId="7FD27025" w14:textId="77777777" w:rsidR="005F1DD5" w:rsidRPr="00A61B8A" w:rsidRDefault="00DF24A3" w:rsidP="003436FE">
      <w:pPr>
        <w:shd w:val="clear" w:color="auto" w:fill="FFFFFF"/>
        <w:spacing w:before="120" w:after="120"/>
        <w:jc w:val="both"/>
        <w:rPr>
          <w:color w:val="0000FF"/>
          <w:sz w:val="22"/>
          <w:szCs w:val="22"/>
        </w:rPr>
      </w:pPr>
      <w:hyperlink r:id="rId9" w:history="1">
        <w:r w:rsidR="00996707" w:rsidRPr="00A61B8A">
          <w:rPr>
            <w:rStyle w:val="Hyperlink"/>
            <w:sz w:val="22"/>
            <w:szCs w:val="22"/>
          </w:rPr>
          <w:t>http://ec.europa.eu/europeaid/prag/document.do</w:t>
        </w:r>
      </w:hyperlink>
      <w:r w:rsidR="005D1583" w:rsidRPr="00A61B8A">
        <w:rPr>
          <w:sz w:val="22"/>
          <w:szCs w:val="22"/>
        </w:rPr>
        <w:t>.</w:t>
      </w:r>
    </w:p>
    <w:p w14:paraId="4725490E" w14:textId="77777777" w:rsidR="003436FE" w:rsidRPr="002B370E" w:rsidRDefault="003436FE" w:rsidP="003436FE">
      <w:pPr>
        <w:shd w:val="clear" w:color="auto" w:fill="FFFFFF"/>
        <w:spacing w:before="120" w:after="120"/>
        <w:jc w:val="both"/>
        <w:rPr>
          <w:sz w:val="22"/>
          <w:szCs w:val="22"/>
        </w:rPr>
      </w:pPr>
      <w:r w:rsidRPr="00A61B8A">
        <w:rPr>
          <w:sz w:val="22"/>
          <w:szCs w:val="22"/>
        </w:rPr>
        <w:t xml:space="preserve">The global price </w:t>
      </w:r>
      <w:r w:rsidR="008531BA" w:rsidRPr="00A61B8A">
        <w:rPr>
          <w:sz w:val="22"/>
          <w:szCs w:val="22"/>
        </w:rPr>
        <w:t>may</w:t>
      </w:r>
      <w:r w:rsidRPr="00A61B8A">
        <w:rPr>
          <w:sz w:val="22"/>
          <w:szCs w:val="22"/>
        </w:rPr>
        <w:t xml:space="preserve"> be broken down </w:t>
      </w:r>
      <w:r w:rsidR="008531BA" w:rsidRPr="00A61B8A">
        <w:rPr>
          <w:sz w:val="22"/>
          <w:szCs w:val="22"/>
        </w:rPr>
        <w:t xml:space="preserve">by outputs if required from the </w:t>
      </w:r>
      <w:r w:rsidR="00543D27" w:rsidRPr="00A61B8A">
        <w:rPr>
          <w:sz w:val="22"/>
          <w:szCs w:val="22"/>
        </w:rPr>
        <w:t>t</w:t>
      </w:r>
      <w:r w:rsidR="008531BA" w:rsidRPr="00A61B8A">
        <w:rPr>
          <w:sz w:val="22"/>
          <w:szCs w:val="22"/>
        </w:rPr>
        <w:t xml:space="preserve">erms of </w:t>
      </w:r>
      <w:r w:rsidR="00543D27" w:rsidRPr="00A61B8A">
        <w:rPr>
          <w:sz w:val="22"/>
          <w:szCs w:val="22"/>
        </w:rPr>
        <w:t>r</w:t>
      </w:r>
      <w:r w:rsidR="008531BA" w:rsidRPr="00A61B8A">
        <w:rPr>
          <w:sz w:val="22"/>
          <w:szCs w:val="22"/>
        </w:rPr>
        <w:t>eference</w:t>
      </w:r>
      <w:r w:rsidR="0012008D">
        <w:rPr>
          <w:sz w:val="22"/>
          <w:szCs w:val="22"/>
        </w:rPr>
        <w:t>.</w:t>
      </w:r>
    </w:p>
    <w:p w14:paraId="7C70839C" w14:textId="26003B52" w:rsidR="003436FE" w:rsidRPr="002B370E" w:rsidRDefault="003436FE" w:rsidP="003436FE">
      <w:pPr>
        <w:shd w:val="clear" w:color="auto" w:fill="FFFFFF"/>
        <w:spacing w:before="120" w:after="120"/>
        <w:jc w:val="both"/>
        <w:rPr>
          <w:sz w:val="22"/>
          <w:szCs w:val="22"/>
        </w:rPr>
      </w:pPr>
      <w:r w:rsidRPr="002B370E">
        <w:rPr>
          <w:sz w:val="22"/>
          <w:szCs w:val="22"/>
        </w:rPr>
        <w:t xml:space="preserve">Tenderers are reminded that the maximum budget available for this contract, as stated in the </w:t>
      </w:r>
      <w:r w:rsidR="00517439">
        <w:rPr>
          <w:sz w:val="22"/>
          <w:szCs w:val="22"/>
        </w:rPr>
        <w:t>contract</w:t>
      </w:r>
      <w:r w:rsidR="00517439" w:rsidRPr="002B370E">
        <w:rPr>
          <w:sz w:val="22"/>
          <w:szCs w:val="22"/>
        </w:rPr>
        <w:t xml:space="preserve"> </w:t>
      </w:r>
      <w:r w:rsidRPr="002B370E">
        <w:rPr>
          <w:sz w:val="22"/>
          <w:szCs w:val="22"/>
        </w:rPr>
        <w:t xml:space="preserve">notice, is </w:t>
      </w:r>
      <w:r w:rsidRPr="0032747D">
        <w:rPr>
          <w:b/>
          <w:sz w:val="22"/>
          <w:szCs w:val="22"/>
        </w:rPr>
        <w:t>EUR</w:t>
      </w:r>
      <w:r w:rsidR="00F93944" w:rsidRPr="0032747D">
        <w:rPr>
          <w:b/>
          <w:sz w:val="22"/>
          <w:szCs w:val="22"/>
          <w:lang w:val="bg-BG"/>
        </w:rPr>
        <w:t xml:space="preserve"> </w:t>
      </w:r>
      <w:r w:rsidR="008C327A">
        <w:rPr>
          <w:b/>
          <w:sz w:val="22"/>
          <w:szCs w:val="22"/>
          <w:lang w:val="en-US"/>
        </w:rPr>
        <w:t>5</w:t>
      </w:r>
      <w:r w:rsidR="008C327A">
        <w:rPr>
          <w:b/>
          <w:sz w:val="22"/>
          <w:szCs w:val="22"/>
          <w:lang w:val="bg-BG"/>
        </w:rPr>
        <w:t>5</w:t>
      </w:r>
      <w:r w:rsidR="008C327A">
        <w:rPr>
          <w:b/>
          <w:sz w:val="22"/>
          <w:szCs w:val="22"/>
          <w:lang w:val="en-US"/>
        </w:rPr>
        <w:t xml:space="preserve"> </w:t>
      </w:r>
      <w:r w:rsidR="008C327A">
        <w:rPr>
          <w:b/>
          <w:sz w:val="22"/>
          <w:szCs w:val="22"/>
          <w:lang w:val="bg-BG"/>
        </w:rPr>
        <w:t>000</w:t>
      </w:r>
      <w:r w:rsidR="008C327A" w:rsidRPr="0032747D">
        <w:rPr>
          <w:b/>
          <w:sz w:val="22"/>
          <w:szCs w:val="22"/>
          <w:lang w:val="bg-BG"/>
        </w:rPr>
        <w:t xml:space="preserve"> </w:t>
      </w:r>
      <w:r w:rsidR="00185BA4" w:rsidRPr="0032747D">
        <w:rPr>
          <w:b/>
          <w:sz w:val="22"/>
          <w:szCs w:val="22"/>
          <w:lang w:val="en-US"/>
        </w:rPr>
        <w:t>without VAT</w:t>
      </w:r>
      <w:r w:rsidR="00185BA4" w:rsidRPr="00480BF1">
        <w:rPr>
          <w:b/>
          <w:sz w:val="22"/>
          <w:szCs w:val="22"/>
          <w:lang w:val="en-US"/>
        </w:rPr>
        <w:t>.</w:t>
      </w:r>
      <w:r w:rsidRPr="002B370E">
        <w:rPr>
          <w:sz w:val="22"/>
          <w:szCs w:val="22"/>
        </w:rPr>
        <w:t xml:space="preserve"> Payments under this contract will be made in </w:t>
      </w:r>
      <w:r w:rsidR="006F25A2">
        <w:rPr>
          <w:sz w:val="22"/>
          <w:szCs w:val="22"/>
        </w:rPr>
        <w:t>the currency of the tender.</w:t>
      </w:r>
      <w:r w:rsidRPr="002B370E">
        <w:rPr>
          <w:sz w:val="22"/>
          <w:szCs w:val="22"/>
        </w:rPr>
        <w:t xml:space="preserve"> </w:t>
      </w:r>
    </w:p>
    <w:p w14:paraId="0375FC99"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14:paraId="6068360C"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8EE5A9B"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14:paraId="0B16A389"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p>
    <w:p w14:paraId="7E8C6D39" w14:textId="77777777"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6C471539"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7E060CBC" w14:textId="77777777" w:rsidR="003436FE" w:rsidRPr="002B370E" w:rsidRDefault="003436FE" w:rsidP="003436FE">
      <w:pPr>
        <w:spacing w:before="120" w:after="120"/>
        <w:jc w:val="both"/>
        <w:rPr>
          <w:sz w:val="22"/>
          <w:szCs w:val="22"/>
        </w:rPr>
      </w:pPr>
      <w:r w:rsidRPr="002B370E">
        <w:rPr>
          <w:sz w:val="22"/>
          <w:szCs w:val="22"/>
        </w:rPr>
        <w:t xml:space="preserve">The tender dossier should be clear enough to avoid </w:t>
      </w:r>
      <w:r w:rsidR="00BC3DB7">
        <w:rPr>
          <w:sz w:val="22"/>
          <w:szCs w:val="22"/>
        </w:rPr>
        <w:t>tenderer</w:t>
      </w:r>
      <w:r w:rsidR="00BC3DB7" w:rsidRPr="002B370E">
        <w:rPr>
          <w:sz w:val="22"/>
          <w:szCs w:val="22"/>
        </w:rPr>
        <w:t xml:space="preserve">s </w:t>
      </w:r>
      <w:r w:rsidRPr="002B370E">
        <w:rPr>
          <w:sz w:val="22"/>
          <w:szCs w:val="22"/>
        </w:rPr>
        <w:t xml:space="preserve">having to request additional information during the procedure. If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either on its own initiative or in response to </w:t>
      </w:r>
      <w:r>
        <w:rPr>
          <w:sz w:val="22"/>
          <w:szCs w:val="22"/>
        </w:rPr>
        <w:t>a</w:t>
      </w:r>
      <w:r w:rsidRPr="002B370E">
        <w:rPr>
          <w:sz w:val="22"/>
          <w:szCs w:val="22"/>
        </w:rPr>
        <w:t xml:space="preserve"> request </w:t>
      </w:r>
      <w:r>
        <w:rPr>
          <w:sz w:val="22"/>
          <w:szCs w:val="22"/>
        </w:rPr>
        <w:t>from</w:t>
      </w:r>
      <w:r w:rsidRPr="002B370E">
        <w:rPr>
          <w:sz w:val="22"/>
          <w:szCs w:val="22"/>
        </w:rPr>
        <w:t xml:space="preserve"> a </w:t>
      </w:r>
      <w:r w:rsidR="000C5425">
        <w:rPr>
          <w:sz w:val="22"/>
          <w:szCs w:val="22"/>
        </w:rPr>
        <w:t>tenderer</w:t>
      </w:r>
      <w:r w:rsidRPr="002B370E">
        <w:rPr>
          <w:sz w:val="22"/>
          <w:szCs w:val="22"/>
        </w:rPr>
        <w:t xml:space="preserve">, provides additional information on the tender dossier, it must send such information in writing to all </w:t>
      </w:r>
      <w:r w:rsidR="000C5425">
        <w:rPr>
          <w:sz w:val="22"/>
          <w:szCs w:val="22"/>
        </w:rPr>
        <w:t>the tenderers</w:t>
      </w:r>
      <w:r w:rsidRPr="002B370E">
        <w:rPr>
          <w:sz w:val="22"/>
          <w:szCs w:val="22"/>
        </w:rPr>
        <w:t xml:space="preserve"> at the same time.</w:t>
      </w:r>
    </w:p>
    <w:p w14:paraId="49239131" w14:textId="77777777" w:rsidR="003436FE" w:rsidRPr="002B370E" w:rsidRDefault="003436FE" w:rsidP="003436FE">
      <w:pPr>
        <w:keepNext/>
        <w:spacing w:before="120" w:after="120"/>
        <w:jc w:val="both"/>
        <w:rPr>
          <w:sz w:val="22"/>
          <w:szCs w:val="22"/>
        </w:rPr>
      </w:pPr>
      <w:r w:rsidRPr="002B370E">
        <w:rPr>
          <w:sz w:val="22"/>
          <w:szCs w:val="22"/>
        </w:rPr>
        <w:t>Tenderers may submit questions in writing to the following address up to 21 days before the deadline for submission of tenders, specifying the publication reference and the contract title:</w:t>
      </w:r>
    </w:p>
    <w:p w14:paraId="7485D93E" w14:textId="77777777" w:rsidR="005F030C" w:rsidRDefault="005F030C" w:rsidP="005F030C">
      <w:pPr>
        <w:pStyle w:val="BodyText"/>
        <w:spacing w:before="240"/>
        <w:rPr>
          <w:sz w:val="22"/>
          <w:szCs w:val="22"/>
        </w:rPr>
      </w:pPr>
      <w:r>
        <w:rPr>
          <w:sz w:val="22"/>
          <w:szCs w:val="22"/>
        </w:rPr>
        <w:t>Mrs.</w:t>
      </w:r>
      <w:r w:rsidR="001E04C0">
        <w:rPr>
          <w:sz w:val="22"/>
          <w:szCs w:val="22"/>
          <w:lang w:val="bg-BG"/>
        </w:rPr>
        <w:t xml:space="preserve"> </w:t>
      </w:r>
      <w:r>
        <w:rPr>
          <w:sz w:val="22"/>
          <w:szCs w:val="22"/>
        </w:rPr>
        <w:t>Desislava Georgieva</w:t>
      </w:r>
    </w:p>
    <w:p w14:paraId="4DEC1490" w14:textId="77777777" w:rsidR="005F030C" w:rsidRDefault="005F030C" w:rsidP="005F030C">
      <w:pPr>
        <w:pStyle w:val="BodyText"/>
        <w:spacing w:before="240"/>
        <w:rPr>
          <w:sz w:val="22"/>
          <w:szCs w:val="22"/>
        </w:rPr>
      </w:pPr>
      <w:r w:rsidRPr="005F030C">
        <w:rPr>
          <w:sz w:val="22"/>
          <w:szCs w:val="22"/>
        </w:rPr>
        <w:t>Ministry of Regional Development and Public Works (MRDPW)</w:t>
      </w:r>
    </w:p>
    <w:p w14:paraId="74DDA7A9" w14:textId="77777777" w:rsidR="005F030C" w:rsidRDefault="005F030C" w:rsidP="005F030C">
      <w:pPr>
        <w:pStyle w:val="BodyText"/>
        <w:spacing w:before="240"/>
        <w:rPr>
          <w:sz w:val="22"/>
          <w:szCs w:val="22"/>
        </w:rPr>
      </w:pPr>
      <w:r w:rsidRPr="005F030C">
        <w:rPr>
          <w:sz w:val="22"/>
          <w:szCs w:val="22"/>
        </w:rPr>
        <w:lastRenderedPageBreak/>
        <w:t>Territorial Cooperation Management Directorate</w:t>
      </w:r>
    </w:p>
    <w:p w14:paraId="7675E5F1" w14:textId="77777777" w:rsidR="005F030C" w:rsidRDefault="005F030C" w:rsidP="005F030C">
      <w:pPr>
        <w:pStyle w:val="BodyText"/>
        <w:spacing w:before="240"/>
        <w:rPr>
          <w:sz w:val="22"/>
          <w:szCs w:val="22"/>
        </w:rPr>
      </w:pPr>
      <w:r w:rsidRPr="005F030C">
        <w:rPr>
          <w:sz w:val="22"/>
          <w:szCs w:val="22"/>
        </w:rPr>
        <w:t>9, “Stefan Kardzha” Str.</w:t>
      </w:r>
    </w:p>
    <w:p w14:paraId="24034FF4" w14:textId="77777777" w:rsidR="005F030C" w:rsidRDefault="005F030C" w:rsidP="005F030C">
      <w:pPr>
        <w:pStyle w:val="BodyText"/>
        <w:spacing w:before="240"/>
        <w:rPr>
          <w:sz w:val="22"/>
          <w:szCs w:val="22"/>
        </w:rPr>
      </w:pPr>
      <w:r w:rsidRPr="005F030C">
        <w:rPr>
          <w:sz w:val="22"/>
          <w:szCs w:val="22"/>
        </w:rPr>
        <w:t>1000 Sofia</w:t>
      </w:r>
    </w:p>
    <w:p w14:paraId="2E1F11CB" w14:textId="77777777" w:rsidR="005F030C" w:rsidRDefault="005F030C" w:rsidP="005F030C">
      <w:pPr>
        <w:pStyle w:val="BodyText"/>
        <w:spacing w:before="240"/>
        <w:rPr>
          <w:sz w:val="22"/>
          <w:szCs w:val="22"/>
        </w:rPr>
      </w:pPr>
      <w:r w:rsidRPr="005F030C">
        <w:rPr>
          <w:sz w:val="22"/>
          <w:szCs w:val="22"/>
        </w:rPr>
        <w:t xml:space="preserve">E-mail: </w:t>
      </w:r>
      <w:hyperlink r:id="rId10" w:history="1">
        <w:r w:rsidRPr="001B1291">
          <w:rPr>
            <w:rStyle w:val="Hyperlink"/>
            <w:sz w:val="22"/>
            <w:szCs w:val="22"/>
          </w:rPr>
          <w:t>SDimitrova@mrrb.government.bg</w:t>
        </w:r>
      </w:hyperlink>
    </w:p>
    <w:p w14:paraId="78FA5D87" w14:textId="77777777" w:rsidR="003436FE" w:rsidRPr="002B370E" w:rsidRDefault="003436FE" w:rsidP="005F030C">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p>
    <w:p w14:paraId="37E2FA81" w14:textId="77777777" w:rsidR="003436FE" w:rsidRPr="00616E16" w:rsidRDefault="003436FE" w:rsidP="003436FE">
      <w:pPr>
        <w:pStyle w:val="BodyText"/>
        <w:spacing w:before="120" w:after="120"/>
        <w:jc w:val="both"/>
        <w:rPr>
          <w:sz w:val="22"/>
          <w:szCs w:val="22"/>
          <w:lang w:val="en-US"/>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19B10773"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37777F6D" w14:textId="77777777" w:rsidR="003436FE" w:rsidRPr="002B370E" w:rsidRDefault="003436FE" w:rsidP="003436FE">
      <w:pPr>
        <w:keepNext/>
        <w:numPr>
          <w:ilvl w:val="0"/>
          <w:numId w:val="26"/>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p>
    <w:p w14:paraId="7E60385C" w14:textId="57886719" w:rsidR="003436FE" w:rsidRPr="002B370E" w:rsidRDefault="003436FE" w:rsidP="003436FE">
      <w:pPr>
        <w:spacing w:before="120" w:after="120"/>
        <w:jc w:val="both"/>
        <w:rPr>
          <w:sz w:val="22"/>
          <w:szCs w:val="22"/>
        </w:rPr>
      </w:pPr>
      <w:r w:rsidRPr="002B370E">
        <w:rPr>
          <w:sz w:val="22"/>
          <w:szCs w:val="22"/>
        </w:rPr>
        <w:t xml:space="preserve">Tenders must be </w:t>
      </w:r>
      <w:r w:rsidR="00AB326E">
        <w:rPr>
          <w:sz w:val="22"/>
          <w:szCs w:val="22"/>
        </w:rPr>
        <w:t>sent</w:t>
      </w:r>
      <w:r>
        <w:rPr>
          <w:sz w:val="22"/>
          <w:szCs w:val="22"/>
        </w:rPr>
        <w:t xml:space="preserve"> </w:t>
      </w:r>
      <w:r w:rsidR="0014136C">
        <w:rPr>
          <w:sz w:val="22"/>
          <w:szCs w:val="22"/>
        </w:rPr>
        <w:t xml:space="preserve">to the </w:t>
      </w:r>
      <w:r w:rsidR="00491B4A">
        <w:rPr>
          <w:sz w:val="22"/>
          <w:szCs w:val="22"/>
        </w:rPr>
        <w:t>c</w:t>
      </w:r>
      <w:r w:rsidR="0014136C">
        <w:rPr>
          <w:sz w:val="22"/>
          <w:szCs w:val="22"/>
        </w:rPr>
        <w:t xml:space="preserve">ontracting </w:t>
      </w:r>
      <w:r w:rsidR="00491B4A">
        <w:rPr>
          <w:sz w:val="22"/>
          <w:szCs w:val="22"/>
        </w:rPr>
        <w:t>a</w:t>
      </w:r>
      <w:r w:rsidR="0014136C">
        <w:rPr>
          <w:sz w:val="22"/>
          <w:szCs w:val="22"/>
        </w:rPr>
        <w:t xml:space="preserve">uthority </w:t>
      </w:r>
      <w:r w:rsidRPr="0032747D">
        <w:rPr>
          <w:sz w:val="22"/>
          <w:szCs w:val="22"/>
        </w:rPr>
        <w:t xml:space="preserve">before </w:t>
      </w:r>
      <w:r w:rsidR="001C4841">
        <w:rPr>
          <w:sz w:val="22"/>
          <w:szCs w:val="22"/>
          <w:lang w:val="en-US"/>
        </w:rPr>
        <w:t>2</w:t>
      </w:r>
      <w:r w:rsidR="00DF24A3">
        <w:rPr>
          <w:sz w:val="22"/>
          <w:szCs w:val="22"/>
          <w:lang w:val="en-US"/>
        </w:rPr>
        <w:t>9</w:t>
      </w:r>
      <w:bookmarkStart w:id="4" w:name="_GoBack"/>
      <w:bookmarkEnd w:id="4"/>
      <w:r w:rsidR="00633113">
        <w:rPr>
          <w:sz w:val="22"/>
          <w:szCs w:val="22"/>
          <w:lang w:val="en-US"/>
        </w:rPr>
        <w:t>.</w:t>
      </w:r>
      <w:r w:rsidR="001C4841">
        <w:rPr>
          <w:sz w:val="22"/>
          <w:szCs w:val="22"/>
        </w:rPr>
        <w:t>01</w:t>
      </w:r>
      <w:r w:rsidR="005F030C" w:rsidRPr="0032747D">
        <w:rPr>
          <w:sz w:val="22"/>
          <w:szCs w:val="22"/>
        </w:rPr>
        <w:t>.</w:t>
      </w:r>
      <w:r w:rsidR="001C4841" w:rsidRPr="0032747D">
        <w:rPr>
          <w:sz w:val="22"/>
          <w:szCs w:val="22"/>
        </w:rPr>
        <w:t>202</w:t>
      </w:r>
      <w:r w:rsidR="001C4841">
        <w:rPr>
          <w:sz w:val="22"/>
          <w:szCs w:val="22"/>
        </w:rPr>
        <w:t>1</w:t>
      </w:r>
      <w:r w:rsidR="005F030C">
        <w:rPr>
          <w:sz w:val="22"/>
          <w:szCs w:val="22"/>
        </w:rPr>
        <w:t>, 17:30 EET</w:t>
      </w:r>
      <w:r w:rsidRPr="002B370E">
        <w:rPr>
          <w:sz w:val="22"/>
          <w:szCs w:val="22"/>
        </w:rPr>
        <w:t>. They must include the requested documents in clause 4 above and be s</w:t>
      </w:r>
      <w:r>
        <w:rPr>
          <w:sz w:val="22"/>
          <w:szCs w:val="22"/>
        </w:rPr>
        <w:t>ent</w:t>
      </w:r>
      <w:r w:rsidRPr="002B370E">
        <w:rPr>
          <w:sz w:val="22"/>
          <w:szCs w:val="22"/>
        </w:rPr>
        <w:t>:</w:t>
      </w:r>
    </w:p>
    <w:p w14:paraId="4C5F115D" w14:textId="77777777" w:rsidR="003436FE" w:rsidRPr="002B370E" w:rsidRDefault="003436FE" w:rsidP="00D44374">
      <w:pPr>
        <w:keepNext/>
        <w:keepLines/>
        <w:numPr>
          <w:ilvl w:val="0"/>
          <w:numId w:val="39"/>
        </w:numPr>
        <w:spacing w:before="120" w:after="120"/>
        <w:jc w:val="both"/>
        <w:rPr>
          <w:sz w:val="22"/>
          <w:szCs w:val="22"/>
        </w:rPr>
      </w:pPr>
      <w:r w:rsidRPr="002B370E">
        <w:rPr>
          <w:b/>
          <w:sz w:val="22"/>
          <w:szCs w:val="22"/>
        </w:rPr>
        <w:t>EITHER</w:t>
      </w:r>
      <w:r w:rsidRPr="002B370E">
        <w:rPr>
          <w:sz w:val="22"/>
          <w:szCs w:val="22"/>
        </w:rPr>
        <w:t xml:space="preserve"> by </w:t>
      </w:r>
      <w:r w:rsidR="00D44374" w:rsidRPr="00D44374">
        <w:rPr>
          <w:sz w:val="22"/>
          <w:szCs w:val="22"/>
        </w:rPr>
        <w:t>post or by courier service, in which case the evidence shall be constituted by the postmark or the date of the deposit slip</w:t>
      </w:r>
      <w:r w:rsidR="000570D7">
        <w:rPr>
          <w:rStyle w:val="FootnoteReference"/>
          <w:sz w:val="22"/>
          <w:szCs w:val="22"/>
        </w:rPr>
        <w:footnoteReference w:id="2"/>
      </w:r>
      <w:r w:rsidR="00D44374" w:rsidRPr="00D44374">
        <w:rPr>
          <w:sz w:val="22"/>
          <w:szCs w:val="22"/>
        </w:rPr>
        <w:t xml:space="preserve">, </w:t>
      </w:r>
      <w:r w:rsidRPr="002B370E">
        <w:rPr>
          <w:sz w:val="22"/>
          <w:szCs w:val="22"/>
        </w:rPr>
        <w:t>to:</w:t>
      </w:r>
    </w:p>
    <w:p w14:paraId="762A0502" w14:textId="77777777" w:rsidR="005F030C" w:rsidRPr="005F030C" w:rsidRDefault="005F030C" w:rsidP="005F030C">
      <w:pPr>
        <w:pStyle w:val="Blockquote"/>
        <w:keepNext/>
        <w:keepLines/>
        <w:spacing w:before="120" w:after="120"/>
        <w:jc w:val="center"/>
        <w:rPr>
          <w:sz w:val="22"/>
          <w:szCs w:val="22"/>
          <w:lang w:val="en-GB"/>
        </w:rPr>
      </w:pPr>
      <w:r w:rsidRPr="005F030C">
        <w:rPr>
          <w:sz w:val="22"/>
          <w:szCs w:val="22"/>
          <w:lang w:val="en-GB"/>
        </w:rPr>
        <w:t>Ministry of Regional Development and Public Works (MRDPW)</w:t>
      </w:r>
    </w:p>
    <w:p w14:paraId="450F10F7" w14:textId="77777777" w:rsidR="005F030C" w:rsidRPr="005F030C" w:rsidRDefault="005F030C" w:rsidP="005F030C">
      <w:pPr>
        <w:pStyle w:val="Blockquote"/>
        <w:keepNext/>
        <w:keepLines/>
        <w:spacing w:before="120" w:after="120"/>
        <w:jc w:val="center"/>
        <w:rPr>
          <w:sz w:val="22"/>
          <w:szCs w:val="22"/>
          <w:lang w:val="en-GB"/>
        </w:rPr>
      </w:pPr>
      <w:r w:rsidRPr="005F030C">
        <w:rPr>
          <w:sz w:val="22"/>
          <w:szCs w:val="22"/>
          <w:lang w:val="en-GB"/>
        </w:rPr>
        <w:t>Territorial Cooperation Management Directorate</w:t>
      </w:r>
    </w:p>
    <w:p w14:paraId="6E0ABBA7" w14:textId="77777777" w:rsidR="005F030C" w:rsidRPr="005F030C" w:rsidRDefault="005F030C" w:rsidP="005F030C">
      <w:pPr>
        <w:pStyle w:val="Blockquote"/>
        <w:keepNext/>
        <w:keepLines/>
        <w:spacing w:before="120" w:after="120"/>
        <w:jc w:val="center"/>
        <w:rPr>
          <w:sz w:val="22"/>
          <w:szCs w:val="22"/>
          <w:lang w:val="en-GB"/>
        </w:rPr>
      </w:pPr>
      <w:r w:rsidRPr="005F030C">
        <w:rPr>
          <w:sz w:val="22"/>
          <w:szCs w:val="22"/>
          <w:lang w:val="en-GB"/>
        </w:rPr>
        <w:t>9, “Stefan Kardzha” Str.</w:t>
      </w:r>
    </w:p>
    <w:p w14:paraId="2CCDF366" w14:textId="77777777" w:rsidR="003436FE" w:rsidRDefault="005F030C" w:rsidP="005F030C">
      <w:pPr>
        <w:pStyle w:val="Blockquote"/>
        <w:keepNext/>
        <w:keepLines/>
        <w:spacing w:before="120" w:after="120"/>
        <w:jc w:val="center"/>
        <w:rPr>
          <w:rStyle w:val="Emphasis"/>
          <w:i w:val="0"/>
          <w:sz w:val="22"/>
          <w:szCs w:val="22"/>
          <w:lang w:val="en-GB"/>
        </w:rPr>
      </w:pPr>
      <w:r w:rsidRPr="005F030C">
        <w:rPr>
          <w:sz w:val="22"/>
          <w:szCs w:val="22"/>
          <w:lang w:val="en-GB"/>
        </w:rPr>
        <w:t>1000 Sofia</w:t>
      </w:r>
    </w:p>
    <w:p w14:paraId="73FF6219" w14:textId="77777777" w:rsidR="003436FE" w:rsidRPr="002B370E" w:rsidRDefault="003436FE" w:rsidP="003436FE">
      <w:pPr>
        <w:numPr>
          <w:ilvl w:val="0"/>
          <w:numId w:val="39"/>
        </w:numPr>
        <w:spacing w:before="120" w:after="120"/>
        <w:jc w:val="both"/>
        <w:rPr>
          <w:sz w:val="22"/>
          <w:szCs w:val="22"/>
        </w:rPr>
      </w:pPr>
      <w:r w:rsidRPr="002B370E">
        <w:rPr>
          <w:b/>
          <w:sz w:val="22"/>
          <w:szCs w:val="22"/>
        </w:rPr>
        <w:t>OR</w:t>
      </w:r>
      <w:r w:rsidRPr="002B370E">
        <w:rPr>
          <w:sz w:val="22"/>
          <w:szCs w:val="22"/>
        </w:rPr>
        <w:t xml:space="preserve"> </w:t>
      </w:r>
      <w:r w:rsidRPr="002B370E">
        <w:rPr>
          <w:rStyle w:val="Strong"/>
          <w:b w:val="0"/>
          <w:sz w:val="22"/>
          <w:szCs w:val="22"/>
        </w:rPr>
        <w:t>hand delivered</w:t>
      </w:r>
      <w:r w:rsidRPr="002B370E">
        <w:rPr>
          <w:sz w:val="22"/>
          <w:szCs w:val="22"/>
        </w:rPr>
        <w:t xml:space="preserve"> </w:t>
      </w:r>
      <w:r w:rsidR="00D44374" w:rsidRPr="005A61EC">
        <w:rPr>
          <w:sz w:val="22"/>
          <w:szCs w:val="22"/>
        </w:rPr>
        <w:t>by the participant in person or by an agent</w:t>
      </w:r>
      <w:r w:rsidR="00D44374" w:rsidRPr="00D225CC">
        <w:rPr>
          <w:rStyle w:val="Strong"/>
          <w:b w:val="0"/>
          <w:sz w:val="22"/>
          <w:szCs w:val="22"/>
        </w:rPr>
        <w:t xml:space="preserve"> directly</w:t>
      </w:r>
      <w:r w:rsidR="00D44374" w:rsidRPr="00D225CC">
        <w:rPr>
          <w:sz w:val="22"/>
          <w:szCs w:val="22"/>
        </w:rPr>
        <w:t xml:space="preserve"> to</w:t>
      </w:r>
      <w:r w:rsidR="00D44374">
        <w:rPr>
          <w:sz w:val="22"/>
          <w:szCs w:val="22"/>
        </w:rPr>
        <w:t xml:space="preserve"> the premises of</w:t>
      </w:r>
      <w:r w:rsidR="00D44374" w:rsidRPr="00D225CC">
        <w:rPr>
          <w:sz w:val="22"/>
          <w:szCs w:val="22"/>
        </w:rPr>
        <w:t xml:space="preserve"> the </w:t>
      </w:r>
      <w:r w:rsidR="00D44374">
        <w:rPr>
          <w:sz w:val="22"/>
          <w:szCs w:val="22"/>
        </w:rPr>
        <w:t>c</w:t>
      </w:r>
      <w:r w:rsidR="00D44374" w:rsidRPr="00D225CC">
        <w:rPr>
          <w:sz w:val="22"/>
          <w:szCs w:val="22"/>
        </w:rPr>
        <w:t xml:space="preserve">ontracting </w:t>
      </w:r>
      <w:r w:rsidR="00D44374">
        <w:rPr>
          <w:sz w:val="22"/>
          <w:szCs w:val="22"/>
        </w:rPr>
        <w:t>a</w:t>
      </w:r>
      <w:r w:rsidR="00D44374" w:rsidRPr="00D225CC">
        <w:rPr>
          <w:sz w:val="22"/>
          <w:szCs w:val="22"/>
        </w:rPr>
        <w:t>uthority</w:t>
      </w:r>
      <w:r w:rsidR="00D44374" w:rsidRPr="005A61EC">
        <w:rPr>
          <w:sz w:val="22"/>
          <w:szCs w:val="22"/>
        </w:rPr>
        <w:t xml:space="preserve"> </w:t>
      </w:r>
      <w:r w:rsidR="00D44374" w:rsidRPr="00D225CC">
        <w:rPr>
          <w:sz w:val="22"/>
          <w:szCs w:val="22"/>
        </w:rPr>
        <w:t xml:space="preserve">in return for a </w:t>
      </w:r>
      <w:r w:rsidR="00D44374" w:rsidRPr="00D225CC">
        <w:rPr>
          <w:rStyle w:val="Strong"/>
          <w:b w:val="0"/>
          <w:sz w:val="22"/>
          <w:szCs w:val="22"/>
        </w:rPr>
        <w:t>signed and dated receipt</w:t>
      </w:r>
      <w:r w:rsidR="00D44374" w:rsidRPr="005A61EC">
        <w:rPr>
          <w:sz w:val="22"/>
          <w:szCs w:val="22"/>
        </w:rPr>
        <w:t>, in which case the evid</w:t>
      </w:r>
      <w:r w:rsidR="00D44374">
        <w:rPr>
          <w:sz w:val="22"/>
          <w:szCs w:val="22"/>
        </w:rPr>
        <w:t xml:space="preserve">ence shall be constituted by this acknowledgement of receipt, </w:t>
      </w:r>
      <w:r w:rsidRPr="002B370E">
        <w:rPr>
          <w:sz w:val="22"/>
          <w:szCs w:val="22"/>
        </w:rPr>
        <w:t>to:</w:t>
      </w:r>
    </w:p>
    <w:p w14:paraId="27635551" w14:textId="77777777" w:rsidR="005F030C" w:rsidRPr="005F030C" w:rsidRDefault="005F030C" w:rsidP="00B80006">
      <w:pPr>
        <w:pStyle w:val="Blockquote"/>
        <w:keepNext/>
        <w:keepLines/>
        <w:spacing w:before="120" w:after="120"/>
        <w:ind w:left="720"/>
        <w:jc w:val="center"/>
        <w:rPr>
          <w:sz w:val="22"/>
          <w:szCs w:val="22"/>
          <w:lang w:val="en-GB"/>
        </w:rPr>
      </w:pPr>
      <w:r w:rsidRPr="005F030C">
        <w:rPr>
          <w:sz w:val="22"/>
          <w:szCs w:val="22"/>
          <w:lang w:val="en-GB"/>
        </w:rPr>
        <w:t>Ministry of Regional Development and Public Works (MRDPW)</w:t>
      </w:r>
    </w:p>
    <w:p w14:paraId="28CCBE32" w14:textId="77777777" w:rsidR="005F030C" w:rsidRPr="005F030C" w:rsidRDefault="005F030C" w:rsidP="00B80006">
      <w:pPr>
        <w:pStyle w:val="Blockquote"/>
        <w:keepNext/>
        <w:keepLines/>
        <w:spacing w:before="120" w:after="120"/>
        <w:ind w:left="720"/>
        <w:jc w:val="center"/>
        <w:rPr>
          <w:sz w:val="22"/>
          <w:szCs w:val="22"/>
          <w:lang w:val="en-GB"/>
        </w:rPr>
      </w:pPr>
      <w:r w:rsidRPr="005F030C">
        <w:rPr>
          <w:sz w:val="22"/>
          <w:szCs w:val="22"/>
          <w:lang w:val="en-GB"/>
        </w:rPr>
        <w:t>Territorial Cooperation Management Directorate</w:t>
      </w:r>
    </w:p>
    <w:p w14:paraId="51A95FBA" w14:textId="77777777" w:rsidR="005F030C" w:rsidRPr="005F030C" w:rsidRDefault="005F030C" w:rsidP="00B80006">
      <w:pPr>
        <w:pStyle w:val="Blockquote"/>
        <w:keepNext/>
        <w:keepLines/>
        <w:spacing w:before="120" w:after="120"/>
        <w:ind w:left="720"/>
        <w:jc w:val="center"/>
        <w:rPr>
          <w:sz w:val="22"/>
          <w:szCs w:val="22"/>
          <w:lang w:val="en-GB"/>
        </w:rPr>
      </w:pPr>
      <w:r w:rsidRPr="005F030C">
        <w:rPr>
          <w:sz w:val="22"/>
          <w:szCs w:val="22"/>
          <w:lang w:val="en-GB"/>
        </w:rPr>
        <w:t>9, “Stefan Kardzha” Str.</w:t>
      </w:r>
    </w:p>
    <w:p w14:paraId="69CA3B0F" w14:textId="77777777" w:rsidR="003436FE" w:rsidRDefault="005F030C" w:rsidP="00B80006">
      <w:pPr>
        <w:pStyle w:val="Blockquote"/>
        <w:spacing w:before="120" w:after="120"/>
        <w:ind w:left="720"/>
        <w:jc w:val="center"/>
        <w:rPr>
          <w:rStyle w:val="Emphasis"/>
          <w:i w:val="0"/>
          <w:sz w:val="22"/>
          <w:szCs w:val="22"/>
          <w:lang w:val="en-GB"/>
        </w:rPr>
      </w:pPr>
      <w:r w:rsidRPr="005F030C">
        <w:rPr>
          <w:sz w:val="22"/>
          <w:szCs w:val="22"/>
          <w:lang w:val="en-GB"/>
        </w:rPr>
        <w:t>1000 Sofia</w:t>
      </w:r>
    </w:p>
    <w:p w14:paraId="0E489C26" w14:textId="77777777" w:rsidR="00D44374" w:rsidRDefault="003436FE" w:rsidP="003436FE">
      <w:pPr>
        <w:spacing w:before="120" w:after="120"/>
        <w:jc w:val="both"/>
        <w:rPr>
          <w:rStyle w:val="Strong"/>
          <w:sz w:val="22"/>
          <w:szCs w:val="22"/>
        </w:rPr>
      </w:pPr>
      <w:r w:rsidRPr="002B370E">
        <w:rPr>
          <w:rStyle w:val="Strong"/>
          <w:sz w:val="22"/>
          <w:szCs w:val="22"/>
        </w:rPr>
        <w:t xml:space="preserve">Tenders submitted by any other means will not be considered. </w:t>
      </w:r>
    </w:p>
    <w:p w14:paraId="129B0E49" w14:textId="77777777" w:rsidR="007B7D7B" w:rsidRDefault="007B7D7B" w:rsidP="009A733A">
      <w:pPr>
        <w:pStyle w:val="Blockquote"/>
        <w:ind w:left="0" w:right="26"/>
        <w:jc w:val="both"/>
        <w:rPr>
          <w:sz w:val="22"/>
          <w:szCs w:val="22"/>
          <w:lang w:val="en-GB"/>
        </w:rPr>
      </w:pPr>
      <w:r>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14:paraId="617FCE00" w14:textId="77777777" w:rsidR="007B7D7B" w:rsidRDefault="007B7D7B" w:rsidP="003436FE">
      <w:pPr>
        <w:spacing w:before="120" w:after="120"/>
        <w:jc w:val="both"/>
        <w:rPr>
          <w:rStyle w:val="Strong"/>
          <w:sz w:val="22"/>
          <w:szCs w:val="22"/>
        </w:rPr>
      </w:pPr>
    </w:p>
    <w:p w14:paraId="7F0EBAC6" w14:textId="77777777" w:rsidR="003436FE" w:rsidRPr="002B370E" w:rsidRDefault="003436FE" w:rsidP="003436FE">
      <w:pPr>
        <w:spacing w:before="120" w:after="120"/>
        <w:jc w:val="both"/>
        <w:rPr>
          <w:sz w:val="22"/>
          <w:szCs w:val="22"/>
        </w:rPr>
      </w:pPr>
      <w:r w:rsidRPr="002B370E">
        <w:rPr>
          <w:sz w:val="22"/>
          <w:szCs w:val="22"/>
        </w:rPr>
        <w:t xml:space="preserve">Tenders must be submitted using the double envelope system, i.e., in an outer parcel or envelope containing two separate, sealed envelopes, one bearing the words </w:t>
      </w:r>
      <w:r>
        <w:rPr>
          <w:sz w:val="22"/>
          <w:szCs w:val="22"/>
        </w:rPr>
        <w:t>‘</w:t>
      </w:r>
      <w:r w:rsidRPr="002B370E">
        <w:rPr>
          <w:b/>
          <w:sz w:val="22"/>
          <w:szCs w:val="22"/>
        </w:rPr>
        <w:t xml:space="preserve">Envelope A </w:t>
      </w:r>
      <w:r>
        <w:rPr>
          <w:b/>
          <w:sz w:val="22"/>
          <w:szCs w:val="22"/>
        </w:rPr>
        <w:t>—</w:t>
      </w:r>
      <w:r w:rsidRPr="002B370E">
        <w:rPr>
          <w:b/>
          <w:sz w:val="22"/>
          <w:szCs w:val="22"/>
        </w:rPr>
        <w:t xml:space="preserve"> Technical offer</w:t>
      </w:r>
      <w:r>
        <w:rPr>
          <w:b/>
          <w:sz w:val="22"/>
          <w:szCs w:val="22"/>
        </w:rPr>
        <w:t>’</w:t>
      </w:r>
      <w:r w:rsidRPr="002B370E">
        <w:rPr>
          <w:sz w:val="22"/>
          <w:szCs w:val="22"/>
        </w:rPr>
        <w:t xml:space="preserve"> and the other </w:t>
      </w:r>
      <w:r>
        <w:rPr>
          <w:sz w:val="22"/>
          <w:szCs w:val="22"/>
        </w:rPr>
        <w:t>‘</w:t>
      </w:r>
      <w:r w:rsidRPr="002B370E">
        <w:rPr>
          <w:b/>
          <w:sz w:val="22"/>
          <w:szCs w:val="22"/>
        </w:rPr>
        <w:t xml:space="preserve">Envelope B </w:t>
      </w:r>
      <w:r>
        <w:rPr>
          <w:b/>
          <w:sz w:val="22"/>
          <w:szCs w:val="22"/>
        </w:rPr>
        <w:t>—</w:t>
      </w:r>
      <w:r w:rsidRPr="002B370E">
        <w:rPr>
          <w:b/>
          <w:sz w:val="22"/>
          <w:szCs w:val="22"/>
        </w:rPr>
        <w:t xml:space="preserve"> Financial offer</w:t>
      </w:r>
      <w:r>
        <w:rPr>
          <w:b/>
          <w:sz w:val="22"/>
          <w:szCs w:val="22"/>
        </w:rPr>
        <w:t>’</w:t>
      </w:r>
      <w:r w:rsidRPr="002B370E">
        <w:rPr>
          <w:sz w:val="22"/>
          <w:szCs w:val="22"/>
        </w:rPr>
        <w:t xml:space="preserve">. All parts of the tender other than the financial offer must be submitted in Envelope A (i.e. including the </w:t>
      </w:r>
      <w:r w:rsidR="00543D27">
        <w:rPr>
          <w:sz w:val="22"/>
          <w:szCs w:val="22"/>
        </w:rPr>
        <w:t>t</w:t>
      </w:r>
      <w:r w:rsidRPr="002B370E">
        <w:rPr>
          <w:sz w:val="22"/>
          <w:szCs w:val="22"/>
        </w:rPr>
        <w:t>ender submission form, statements of exclusivity and availability of the key experts and declarations).</w:t>
      </w:r>
    </w:p>
    <w:p w14:paraId="732049E5" w14:textId="77777777" w:rsidR="003436FE" w:rsidRPr="002B370E" w:rsidRDefault="003436FE" w:rsidP="003436FE">
      <w:pPr>
        <w:spacing w:before="120" w:after="120"/>
        <w:jc w:val="both"/>
        <w:rPr>
          <w:sz w:val="22"/>
          <w:szCs w:val="22"/>
        </w:rPr>
      </w:pPr>
    </w:p>
    <w:p w14:paraId="38BFBBB8" w14:textId="77777777" w:rsidR="003436FE" w:rsidRPr="002B370E" w:rsidRDefault="003436FE" w:rsidP="003436FE">
      <w:pPr>
        <w:spacing w:before="120" w:after="120"/>
        <w:jc w:val="both"/>
        <w:rPr>
          <w:sz w:val="22"/>
          <w:szCs w:val="22"/>
        </w:rPr>
      </w:pPr>
      <w:r w:rsidRPr="002B370E">
        <w:rPr>
          <w:sz w:val="22"/>
          <w:szCs w:val="22"/>
        </w:rPr>
        <w:t xml:space="preserve">The outer envelope should </w:t>
      </w:r>
      <w:r>
        <w:rPr>
          <w:sz w:val="22"/>
          <w:szCs w:val="22"/>
        </w:rPr>
        <w:t>provide</w:t>
      </w:r>
      <w:r w:rsidRPr="002B370E">
        <w:rPr>
          <w:sz w:val="22"/>
          <w:szCs w:val="22"/>
        </w:rPr>
        <w:t xml:space="preserve"> the following information: </w:t>
      </w:r>
    </w:p>
    <w:p w14:paraId="365356CC" w14:textId="36359A11" w:rsidR="00633113"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t>the address for submi</w:t>
      </w:r>
      <w:r>
        <w:rPr>
          <w:sz w:val="22"/>
          <w:szCs w:val="22"/>
        </w:rPr>
        <w:t>tting</w:t>
      </w:r>
      <w:r w:rsidRPr="002B370E">
        <w:rPr>
          <w:sz w:val="22"/>
          <w:szCs w:val="22"/>
        </w:rPr>
        <w:t xml:space="preserve"> tenders indicated above; </w:t>
      </w:r>
    </w:p>
    <w:p w14:paraId="1A2F11F9" w14:textId="41643C5E" w:rsidR="003436FE" w:rsidRPr="00633113" w:rsidRDefault="003436FE" w:rsidP="00633113">
      <w:pPr>
        <w:numPr>
          <w:ilvl w:val="0"/>
          <w:numId w:val="24"/>
        </w:numPr>
        <w:tabs>
          <w:tab w:val="clear" w:pos="861"/>
        </w:tabs>
        <w:spacing w:before="120" w:after="120"/>
        <w:ind w:left="426" w:hanging="284"/>
        <w:rPr>
          <w:sz w:val="22"/>
          <w:szCs w:val="22"/>
        </w:rPr>
      </w:pPr>
      <w:r w:rsidRPr="00633113">
        <w:rPr>
          <w:sz w:val="22"/>
          <w:szCs w:val="22"/>
        </w:rPr>
        <w:t xml:space="preserve">the reference code of the tender procedure (i.e. </w:t>
      </w:r>
      <w:r w:rsidR="005F030C" w:rsidRPr="00633113">
        <w:rPr>
          <w:b/>
          <w:sz w:val="22"/>
          <w:szCs w:val="22"/>
        </w:rPr>
        <w:t>Interreg-IPA CBC-TA-2020-</w:t>
      </w:r>
      <w:r w:rsidR="000F4C39" w:rsidRPr="00633113">
        <w:rPr>
          <w:b/>
          <w:sz w:val="22"/>
          <w:szCs w:val="22"/>
        </w:rPr>
        <w:t>3</w:t>
      </w:r>
      <w:r w:rsidR="00633113" w:rsidRPr="00633113">
        <w:rPr>
          <w:sz w:val="22"/>
          <w:szCs w:val="22"/>
        </w:rPr>
        <w:t>)</w:t>
      </w:r>
      <w:r w:rsidRPr="00633113">
        <w:rPr>
          <w:sz w:val="22"/>
          <w:szCs w:val="22"/>
        </w:rPr>
        <w:t>;</w:t>
      </w:r>
    </w:p>
    <w:p w14:paraId="1AD13548" w14:textId="77777777"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t xml:space="preserve">the words </w:t>
      </w:r>
      <w:r>
        <w:rPr>
          <w:sz w:val="22"/>
          <w:szCs w:val="22"/>
        </w:rPr>
        <w:t>‘</w:t>
      </w:r>
      <w:r w:rsidRPr="002B370E">
        <w:rPr>
          <w:sz w:val="22"/>
          <w:szCs w:val="22"/>
        </w:rPr>
        <w:t>Not to be opened before the tender-opening session</w:t>
      </w:r>
      <w:r>
        <w:rPr>
          <w:sz w:val="22"/>
          <w:szCs w:val="22"/>
        </w:rPr>
        <w:t>’</w:t>
      </w:r>
      <w:r w:rsidRPr="002B370E">
        <w:rPr>
          <w:sz w:val="22"/>
          <w:szCs w:val="22"/>
        </w:rPr>
        <w:t xml:space="preserve"> and </w:t>
      </w:r>
      <w:r w:rsidR="005F030C">
        <w:rPr>
          <w:sz w:val="22"/>
          <w:szCs w:val="22"/>
        </w:rPr>
        <w:t>“</w:t>
      </w:r>
      <w:r w:rsidR="005F030C">
        <w:rPr>
          <w:sz w:val="22"/>
          <w:szCs w:val="22"/>
          <w:lang w:val="bg-BG"/>
        </w:rPr>
        <w:t>Да не се отваря преди началото на оценката на тръжната процедура</w:t>
      </w:r>
      <w:r w:rsidR="005F030C">
        <w:rPr>
          <w:sz w:val="22"/>
          <w:szCs w:val="22"/>
        </w:rPr>
        <w:t>”</w:t>
      </w:r>
      <w:r w:rsidRPr="002B370E">
        <w:rPr>
          <w:sz w:val="22"/>
          <w:szCs w:val="22"/>
        </w:rPr>
        <w:t>;</w:t>
      </w:r>
    </w:p>
    <w:p w14:paraId="66F5CAFE" w14:textId="77777777"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t>the name of the tenderer.</w:t>
      </w:r>
    </w:p>
    <w:p w14:paraId="7E79692E" w14:textId="77777777" w:rsidR="003436FE" w:rsidRPr="002B370E" w:rsidRDefault="003436FE" w:rsidP="003436FE">
      <w:pPr>
        <w:spacing w:before="120" w:after="120"/>
        <w:jc w:val="both"/>
        <w:rPr>
          <w:sz w:val="22"/>
          <w:szCs w:val="22"/>
        </w:rPr>
      </w:pPr>
      <w:r w:rsidRPr="002B370E">
        <w:rPr>
          <w:sz w:val="22"/>
          <w:szCs w:val="22"/>
        </w:rPr>
        <w:t xml:space="preserve">The pages of the </w:t>
      </w:r>
      <w:r w:rsidR="00543D27">
        <w:rPr>
          <w:sz w:val="22"/>
          <w:szCs w:val="22"/>
        </w:rPr>
        <w:t>t</w:t>
      </w:r>
      <w:r w:rsidRPr="002B370E">
        <w:rPr>
          <w:sz w:val="22"/>
          <w:szCs w:val="22"/>
        </w:rPr>
        <w:t xml:space="preserve">echnical and </w:t>
      </w:r>
      <w:r w:rsidR="00543D27">
        <w:rPr>
          <w:sz w:val="22"/>
          <w:szCs w:val="22"/>
        </w:rPr>
        <w:t>f</w:t>
      </w:r>
      <w:r w:rsidRPr="002B370E">
        <w:rPr>
          <w:sz w:val="22"/>
          <w:szCs w:val="22"/>
        </w:rPr>
        <w:t>inancial offers must be numbered.</w:t>
      </w:r>
    </w:p>
    <w:p w14:paraId="12C51408"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2D9E365F" w14:textId="77777777" w:rsidR="003436FE" w:rsidRPr="002B370E" w:rsidRDefault="003436FE" w:rsidP="003436FE">
      <w:pPr>
        <w:spacing w:before="120" w:after="120"/>
        <w:jc w:val="both"/>
        <w:rPr>
          <w:sz w:val="22"/>
          <w:szCs w:val="22"/>
        </w:rPr>
      </w:pPr>
      <w:r w:rsidRPr="002B370E">
        <w:rPr>
          <w:sz w:val="22"/>
          <w:szCs w:val="22"/>
        </w:rPr>
        <w:t>Tenderers may a</w:t>
      </w:r>
      <w:r>
        <w:rPr>
          <w:sz w:val="22"/>
          <w:szCs w:val="22"/>
        </w:rPr>
        <w:t>mend</w:t>
      </w:r>
      <w:r w:rsidRPr="002B370E">
        <w:rPr>
          <w:sz w:val="22"/>
          <w:szCs w:val="22"/>
        </w:rPr>
        <w:t xml:space="preserve"> or withdraw their tenders by written notification prior to the deadline for submi</w:t>
      </w:r>
      <w:r>
        <w:rPr>
          <w:sz w:val="22"/>
          <w:szCs w:val="22"/>
        </w:rPr>
        <w:t>tting</w:t>
      </w:r>
      <w:r w:rsidRPr="002B370E">
        <w:rPr>
          <w:sz w:val="22"/>
          <w:szCs w:val="22"/>
        </w:rPr>
        <w:t xml:space="preserve"> tenders. </w:t>
      </w:r>
      <w:r>
        <w:rPr>
          <w:sz w:val="22"/>
          <w:szCs w:val="22"/>
        </w:rPr>
        <w:t>T</w:t>
      </w:r>
      <w:r w:rsidRPr="002B370E">
        <w:rPr>
          <w:sz w:val="22"/>
          <w:szCs w:val="22"/>
        </w:rPr>
        <w:t>ender</w:t>
      </w:r>
      <w:r>
        <w:rPr>
          <w:sz w:val="22"/>
          <w:szCs w:val="22"/>
        </w:rPr>
        <w:t>s</w:t>
      </w:r>
      <w:r w:rsidRPr="002B370E">
        <w:rPr>
          <w:sz w:val="22"/>
          <w:szCs w:val="22"/>
        </w:rPr>
        <w:t xml:space="preserve"> may </w:t>
      </w:r>
      <w:r>
        <w:rPr>
          <w:sz w:val="22"/>
          <w:szCs w:val="22"/>
        </w:rPr>
        <w:t xml:space="preserve">not </w:t>
      </w:r>
      <w:r w:rsidRPr="002B370E">
        <w:rPr>
          <w:sz w:val="22"/>
          <w:szCs w:val="22"/>
        </w:rPr>
        <w:t>be a</w:t>
      </w:r>
      <w:r>
        <w:rPr>
          <w:sz w:val="22"/>
          <w:szCs w:val="22"/>
        </w:rPr>
        <w:t>mended</w:t>
      </w:r>
      <w:r w:rsidRPr="002B370E">
        <w:rPr>
          <w:sz w:val="22"/>
          <w:szCs w:val="22"/>
        </w:rPr>
        <w:t xml:space="preserve"> after this deadline.</w:t>
      </w:r>
    </w:p>
    <w:p w14:paraId="2998AE95" w14:textId="77777777" w:rsidR="003436FE" w:rsidRPr="002B370E" w:rsidRDefault="003436FE" w:rsidP="003436FE">
      <w:pPr>
        <w:spacing w:before="120" w:after="120"/>
        <w:jc w:val="both"/>
        <w:rPr>
          <w:sz w:val="22"/>
          <w:szCs w:val="22"/>
        </w:rPr>
      </w:pPr>
      <w:r w:rsidRPr="002B370E">
        <w:rPr>
          <w:sz w:val="22"/>
          <w:szCs w:val="22"/>
        </w:rPr>
        <w:t>Any such notification of a</w:t>
      </w:r>
      <w:r>
        <w:rPr>
          <w:sz w:val="22"/>
          <w:szCs w:val="22"/>
        </w:rPr>
        <w:t>mendment</w:t>
      </w:r>
      <w:r w:rsidRPr="002B370E">
        <w:rPr>
          <w:sz w:val="22"/>
          <w:szCs w:val="22"/>
        </w:rPr>
        <w:t xml:space="preserve"> or withdrawal </w:t>
      </w:r>
      <w:r>
        <w:rPr>
          <w:sz w:val="22"/>
          <w:szCs w:val="22"/>
        </w:rPr>
        <w:t>must</w:t>
      </w:r>
      <w:r w:rsidRPr="002B370E">
        <w:rPr>
          <w:sz w:val="22"/>
          <w:szCs w:val="22"/>
        </w:rPr>
        <w:t xml:space="preserve"> be prepared and submitted in accordance with Clause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The outer envelope (and the relevant inner envelope) must be marked </w:t>
      </w:r>
      <w:r>
        <w:rPr>
          <w:sz w:val="22"/>
          <w:szCs w:val="22"/>
        </w:rPr>
        <w:t>‘</w:t>
      </w:r>
      <w:r w:rsidRPr="002B370E">
        <w:rPr>
          <w:sz w:val="22"/>
          <w:szCs w:val="22"/>
        </w:rPr>
        <w:t>A</w:t>
      </w:r>
      <w:r>
        <w:rPr>
          <w:sz w:val="22"/>
          <w:szCs w:val="22"/>
        </w:rPr>
        <w:t>mendment’</w:t>
      </w:r>
      <w:r w:rsidRPr="002B370E">
        <w:rPr>
          <w:sz w:val="22"/>
          <w:szCs w:val="22"/>
        </w:rPr>
        <w:t xml:space="preserve"> or </w:t>
      </w:r>
      <w:r>
        <w:rPr>
          <w:sz w:val="22"/>
          <w:szCs w:val="22"/>
        </w:rPr>
        <w:t>‘</w:t>
      </w:r>
      <w:r w:rsidRPr="002B370E">
        <w:rPr>
          <w:sz w:val="22"/>
          <w:szCs w:val="22"/>
        </w:rPr>
        <w:t>Withdrawal</w:t>
      </w:r>
      <w:r>
        <w:rPr>
          <w:sz w:val="22"/>
          <w:szCs w:val="22"/>
        </w:rPr>
        <w:t>’</w:t>
      </w:r>
      <w:r w:rsidRPr="002B370E">
        <w:rPr>
          <w:sz w:val="22"/>
          <w:szCs w:val="22"/>
        </w:rPr>
        <w:t xml:space="preserve"> as appropriate.</w:t>
      </w:r>
    </w:p>
    <w:p w14:paraId="616E5C53"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61D8BFF5"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5348F1BE"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306EFAC3"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2C96E488" w14:textId="77777777" w:rsidR="003436FE" w:rsidRPr="002B370E" w:rsidRDefault="003436FE" w:rsidP="003436FE">
      <w:pPr>
        <w:numPr>
          <w:ilvl w:val="0"/>
          <w:numId w:val="26"/>
        </w:numPr>
        <w:spacing w:before="120" w:after="120"/>
        <w:jc w:val="both"/>
        <w:rPr>
          <w:b/>
          <w:sz w:val="24"/>
          <w:szCs w:val="24"/>
        </w:rPr>
      </w:pPr>
      <w:r w:rsidRPr="002B370E">
        <w:rPr>
          <w:b/>
          <w:sz w:val="24"/>
          <w:szCs w:val="24"/>
        </w:rPr>
        <w:t>Evaluation of tenders</w:t>
      </w:r>
    </w:p>
    <w:p w14:paraId="33C9F924"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6667BBB5"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34990298" w14:textId="77777777" w:rsidR="003436FE" w:rsidRDefault="003436FE" w:rsidP="00A94AD3">
      <w:pPr>
        <w:pStyle w:val="BodyText"/>
        <w:spacing w:before="120" w:after="120"/>
        <w:jc w:val="both"/>
        <w:rPr>
          <w:sz w:val="22"/>
          <w:szCs w:val="22"/>
        </w:rPr>
      </w:pPr>
      <w:r w:rsidRPr="002B370E">
        <w:rPr>
          <w:sz w:val="22"/>
          <w:szCs w:val="22"/>
        </w:rPr>
        <w:t xml:space="preserve">The evaluation of the technical offers will follow the procedures set out in Section 3.3.10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at </w:t>
      </w:r>
      <w:hyperlink r:id="rId11" w:history="1">
        <w:r w:rsidR="00996707" w:rsidRPr="005D1583">
          <w:rPr>
            <w:rStyle w:val="Hyperlink"/>
            <w:sz w:val="22"/>
            <w:szCs w:val="22"/>
          </w:rPr>
          <w:t>http://ec.europa.eu/europeaid/prag/document.do</w:t>
        </w:r>
      </w:hyperlink>
      <w:r w:rsidRPr="0059570B">
        <w:rPr>
          <w:sz w:val="22"/>
          <w:szCs w:val="22"/>
        </w:rPr>
        <w:t>).</w:t>
      </w:r>
    </w:p>
    <w:p w14:paraId="6D055403" w14:textId="77777777" w:rsidR="003436FE" w:rsidRPr="002B370E" w:rsidRDefault="003436FE" w:rsidP="003436FE">
      <w:pPr>
        <w:keepNext/>
        <w:spacing w:before="120" w:after="120"/>
        <w:jc w:val="both"/>
        <w:rPr>
          <w:b/>
          <w:sz w:val="22"/>
          <w:szCs w:val="22"/>
        </w:rPr>
      </w:pPr>
      <w:r w:rsidRPr="002B370E">
        <w:rPr>
          <w:b/>
          <w:sz w:val="22"/>
          <w:szCs w:val="22"/>
        </w:rPr>
        <w:lastRenderedPageBreak/>
        <w:t>12.2</w:t>
      </w:r>
      <w:r w:rsidR="00010683">
        <w:rPr>
          <w:b/>
          <w:sz w:val="22"/>
          <w:szCs w:val="22"/>
        </w:rPr>
        <w:t>.</w:t>
      </w:r>
      <w:r w:rsidR="00010683">
        <w:rPr>
          <w:b/>
          <w:sz w:val="22"/>
          <w:szCs w:val="22"/>
        </w:rPr>
        <w:tab/>
      </w:r>
      <w:r w:rsidRPr="002B370E">
        <w:rPr>
          <w:b/>
          <w:sz w:val="22"/>
          <w:szCs w:val="22"/>
        </w:rPr>
        <w:t>Evaluation of financial offers</w:t>
      </w:r>
    </w:p>
    <w:p w14:paraId="0074EC48" w14:textId="77777777" w:rsidR="003436FE" w:rsidRPr="002B370E" w:rsidRDefault="003436FE" w:rsidP="003436FE">
      <w:pPr>
        <w:spacing w:before="120" w:after="120"/>
        <w:jc w:val="both"/>
        <w:rPr>
          <w:sz w:val="22"/>
          <w:szCs w:val="22"/>
        </w:rPr>
      </w:pPr>
      <w:r w:rsidRPr="002B370E">
        <w:rPr>
          <w:sz w:val="22"/>
          <w:szCs w:val="22"/>
        </w:rPr>
        <w:t>Upon completion of the technical evaluation, the envelopes containing the financial offers for tenders that were not eliminated during the technical evaluation will be opened (i</w:t>
      </w:r>
      <w:r>
        <w:rPr>
          <w:sz w:val="22"/>
          <w:szCs w:val="22"/>
        </w:rPr>
        <w:t>.</w:t>
      </w:r>
      <w:r w:rsidRPr="002B370E">
        <w:rPr>
          <w:sz w:val="22"/>
          <w:szCs w:val="22"/>
        </w:rPr>
        <w:t>e</w:t>
      </w:r>
      <w:r>
        <w:rPr>
          <w:sz w:val="22"/>
          <w:szCs w:val="22"/>
        </w:rPr>
        <w:t>.</w:t>
      </w:r>
      <w:r w:rsidRPr="002B370E">
        <w:rPr>
          <w:sz w:val="22"/>
          <w:szCs w:val="22"/>
        </w:rPr>
        <w:t xml:space="preserve"> those </w:t>
      </w:r>
      <w:r>
        <w:rPr>
          <w:sz w:val="22"/>
          <w:szCs w:val="22"/>
        </w:rPr>
        <w:t>with</w:t>
      </w:r>
      <w:r w:rsidRPr="002B370E">
        <w:rPr>
          <w:sz w:val="22"/>
          <w:szCs w:val="22"/>
        </w:rPr>
        <w:t xml:space="preserve"> an average score of </w:t>
      </w:r>
      <w:r w:rsidR="00BF0BD3">
        <w:rPr>
          <w:sz w:val="22"/>
          <w:szCs w:val="22"/>
        </w:rPr>
        <w:t>75</w:t>
      </w:r>
      <w:r w:rsidR="00BF0BD3" w:rsidRPr="002B370E">
        <w:rPr>
          <w:sz w:val="22"/>
          <w:szCs w:val="22"/>
        </w:rPr>
        <w:t xml:space="preserve"> </w:t>
      </w:r>
      <w:r w:rsidRPr="002B370E">
        <w:rPr>
          <w:sz w:val="22"/>
          <w:szCs w:val="22"/>
        </w:rPr>
        <w:t xml:space="preserve">points or more). Tenders exceeding the maximum budget available for the contract </w:t>
      </w:r>
      <w:r w:rsidR="0022643A">
        <w:rPr>
          <w:sz w:val="22"/>
          <w:szCs w:val="22"/>
        </w:rPr>
        <w:t xml:space="preserve">are unacceptable and </w:t>
      </w:r>
      <w:r w:rsidRPr="002B370E">
        <w:rPr>
          <w:sz w:val="22"/>
          <w:szCs w:val="22"/>
        </w:rPr>
        <w:t>will be eliminated.</w:t>
      </w:r>
    </w:p>
    <w:p w14:paraId="20993CEE"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1C347D6"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2BA7A5C3"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598EF0D5"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5BBA0C68"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Ethics clauses / Corruptive practices</w:t>
      </w:r>
    </w:p>
    <w:p w14:paraId="0B7ADF08"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03CAE2F1"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970F166"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1CE99239"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staff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79B6913"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301AEBF9"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13DB82C8"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6734E588"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7356790E" w14:textId="77777777" w:rsidR="003436FE" w:rsidRPr="002B370E" w:rsidRDefault="00121005" w:rsidP="003436FE">
      <w:pPr>
        <w:spacing w:before="120" w:after="120"/>
        <w:ind w:left="567" w:hanging="567"/>
        <w:jc w:val="both"/>
        <w:rPr>
          <w:sz w:val="22"/>
          <w:szCs w:val="22"/>
        </w:rPr>
      </w:pPr>
      <w:r>
        <w:rPr>
          <w:sz w:val="22"/>
          <w:szCs w:val="22"/>
        </w:rPr>
        <w:lastRenderedPageBreak/>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576F087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59A3C8B7"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B58035F" w14:textId="77777777"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7A864D1E"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0D49709D" w14:textId="77777777" w:rsidR="003436FE" w:rsidRPr="002B370E" w:rsidRDefault="00121005" w:rsidP="003436FE">
      <w:pPr>
        <w:spacing w:before="120" w:after="120"/>
        <w:ind w:left="567" w:hanging="567"/>
        <w:jc w:val="both"/>
        <w:rPr>
          <w:sz w:val="22"/>
          <w:szCs w:val="22"/>
        </w:rPr>
      </w:pPr>
      <w:r w:rsidRPr="00633113">
        <w:rPr>
          <w:sz w:val="22"/>
          <w:szCs w:val="22"/>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5571DC20"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Signature of contract(s)</w:t>
      </w:r>
    </w:p>
    <w:p w14:paraId="0C168E19"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5855F9B9" w14:textId="77777777" w:rsidR="003436FE" w:rsidRPr="002B370E" w:rsidRDefault="003436FE" w:rsidP="003436FE">
      <w:pPr>
        <w:keepNext/>
        <w:spacing w:before="120" w:after="120"/>
        <w:jc w:val="both"/>
        <w:rPr>
          <w:sz w:val="22"/>
          <w:szCs w:val="22"/>
        </w:rPr>
      </w:pPr>
      <w:r w:rsidRPr="002B370E">
        <w:rPr>
          <w:sz w:val="22"/>
          <w:szCs w:val="22"/>
        </w:rPr>
        <w:t xml:space="preserve">The successful tenderer will be informed in writing that its tender has been accepted.      </w:t>
      </w:r>
    </w:p>
    <w:p w14:paraId="755A013A"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18EDF1CD"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7B621651"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7CFF2140" w14:textId="77777777"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a notification of award in case of inability to sign the contract with the first ranked tenderer. The validity of the offer of the second best tenderer will be kept.</w:t>
      </w:r>
      <w:r w:rsidR="007A0123">
        <w:rPr>
          <w:rStyle w:val="Style11pt"/>
        </w:rPr>
        <w:t xml:space="preserve"> The second tenderer may refuse the award of the contract if, when receiving a notification of award, the 90 days of validity of their tender has expired.</w:t>
      </w:r>
    </w:p>
    <w:p w14:paraId="62AB8FF4" w14:textId="77777777" w:rsidR="00F11E9B" w:rsidRPr="00F11E9B" w:rsidRDefault="00F11E9B" w:rsidP="00F11E9B">
      <w:pPr>
        <w:pStyle w:val="Style11ptJustifiedAfter12pt"/>
      </w:pPr>
      <w:r w:rsidRPr="00083096">
        <w:rPr>
          <w:rStyle w:val="Style11pt"/>
        </w:rPr>
        <w:lastRenderedPageBreak/>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6ABE7FA5"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Cancellation of the tender procedure</w:t>
      </w:r>
    </w:p>
    <w:p w14:paraId="2933CE62"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will notify tenderers of the cancellation. If the tender procedure is cancelled before the outer envelope of any tender has been opened, the unopened and sealed envelopes will be returned to the tenderers.</w:t>
      </w:r>
    </w:p>
    <w:p w14:paraId="43815F97"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553D0377"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20BABD61"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7000137"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163B5FB1"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7ED2D26D"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78DFAA96"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37A03A99"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18F4CE09"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Appeals</w:t>
      </w:r>
    </w:p>
    <w:p w14:paraId="0290E991"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0C5D1F4B"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6B863BE4" w14:textId="77777777" w:rsidR="00EB1484" w:rsidRPr="00DD3B79" w:rsidRDefault="00EB1484" w:rsidP="0089466D">
      <w:pPr>
        <w:spacing w:before="120"/>
        <w:jc w:val="both"/>
        <w:rPr>
          <w:sz w:val="22"/>
          <w:szCs w:val="22"/>
        </w:rPr>
      </w:pPr>
      <w:r w:rsidRPr="00DD3B79">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17B47AC7" w14:textId="77777777" w:rsidR="00EB1484" w:rsidRPr="00DD3B79" w:rsidRDefault="00EB1484" w:rsidP="0089466D">
      <w:pPr>
        <w:spacing w:before="120"/>
        <w:jc w:val="both"/>
        <w:rPr>
          <w:sz w:val="22"/>
          <w:szCs w:val="22"/>
        </w:rPr>
      </w:pPr>
      <w:r w:rsidRPr="00DD3B79">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w:t>
      </w:r>
      <w:r w:rsidRPr="00DD3B79">
        <w:rPr>
          <w:sz w:val="22"/>
          <w:szCs w:val="22"/>
        </w:rPr>
        <w:lastRenderedPageBreak/>
        <w:t xml:space="preserve">possible transmission to the bodies in charge of monitoring or inspection tasks in application of EU law. </w:t>
      </w:r>
      <w:r w:rsidRPr="00001D25">
        <w:rPr>
          <w:sz w:val="22"/>
          <w:szCs w:val="22"/>
        </w:rPr>
        <w:t>For the part of the data transferred by the contracting authority to the European Commission, the controller for the processing of personal data carried out within the Commission is</w:t>
      </w:r>
      <w:r w:rsidR="00001D25" w:rsidRPr="00001D25">
        <w:rPr>
          <w:sz w:val="22"/>
          <w:szCs w:val="22"/>
          <w:lang w:val="bg-BG"/>
        </w:rPr>
        <w:t xml:space="preserve"> </w:t>
      </w:r>
      <w:r w:rsidR="00001D25" w:rsidRPr="00001D25">
        <w:rPr>
          <w:sz w:val="22"/>
          <w:szCs w:val="22"/>
        </w:rPr>
        <w:t>the head of contracts and finance unit R4 of DG Neighbourhood and Enlargement Negotiations</w:t>
      </w:r>
    </w:p>
    <w:p w14:paraId="01D6F0A6" w14:textId="77777777" w:rsidR="00EB1484" w:rsidRPr="00DD3B79" w:rsidRDefault="00EB1484" w:rsidP="0089466D">
      <w:pPr>
        <w:spacing w:before="120"/>
        <w:jc w:val="both"/>
        <w:rPr>
          <w:sz w:val="22"/>
          <w:szCs w:val="22"/>
        </w:rPr>
      </w:pPr>
      <w:r w:rsidRPr="00DD3B79">
        <w:rPr>
          <w:sz w:val="22"/>
          <w:szCs w:val="22"/>
        </w:rPr>
        <w:t>Details concerning processing of your personal data by the Commission are available on the privacy statement at:</w:t>
      </w:r>
    </w:p>
    <w:p w14:paraId="2DDAC74E" w14:textId="77777777" w:rsidR="00EB1484" w:rsidRPr="00DD3B79" w:rsidRDefault="00DF24A3" w:rsidP="00EB1484">
      <w:pPr>
        <w:ind w:left="720"/>
        <w:rPr>
          <w:color w:val="1F497D"/>
          <w:sz w:val="22"/>
          <w:szCs w:val="22"/>
        </w:rPr>
      </w:pPr>
      <w:hyperlink r:id="rId12" w:history="1">
        <w:r w:rsidR="00EB1484" w:rsidRPr="00DD3B79">
          <w:rPr>
            <w:rStyle w:val="Hyperlink"/>
            <w:sz w:val="22"/>
            <w:szCs w:val="22"/>
          </w:rPr>
          <w:t>http://ec.europa.eu/europeaid/prag/annexes.do?chapterTitleCode=A</w:t>
        </w:r>
      </w:hyperlink>
      <w:r w:rsidR="00EB1484" w:rsidRPr="00DD3B79">
        <w:rPr>
          <w:color w:val="1F497D"/>
          <w:sz w:val="22"/>
          <w:szCs w:val="22"/>
        </w:rPr>
        <w:t xml:space="preserve">  </w:t>
      </w:r>
    </w:p>
    <w:p w14:paraId="3D1CBB41" w14:textId="77777777" w:rsidR="00EB1484" w:rsidRPr="00DD3B79" w:rsidRDefault="00EB1484" w:rsidP="00EB1484">
      <w:pPr>
        <w:ind w:left="720"/>
        <w:rPr>
          <w:sz w:val="22"/>
          <w:szCs w:val="22"/>
        </w:rPr>
      </w:pPr>
    </w:p>
    <w:p w14:paraId="124874C6" w14:textId="77777777" w:rsidR="00EB1484" w:rsidRPr="00FF1FE0" w:rsidRDefault="00EB1484" w:rsidP="00EB1484">
      <w:pPr>
        <w:jc w:val="both"/>
        <w:rPr>
          <w:sz w:val="22"/>
          <w:szCs w:val="22"/>
        </w:rPr>
      </w:pPr>
      <w:r w:rsidRPr="00DD3B79">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00B48056" w14:textId="77777777" w:rsidR="003436FE" w:rsidRPr="002B370E" w:rsidRDefault="003436FE" w:rsidP="00FF1FE0">
      <w:pPr>
        <w:pStyle w:val="BodyText"/>
        <w:ind w:left="567"/>
        <w:jc w:val="both"/>
        <w:rPr>
          <w:sz w:val="22"/>
          <w:szCs w:val="22"/>
        </w:rPr>
      </w:pPr>
    </w:p>
    <w:p w14:paraId="27AC23C2"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11E48C04"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footerReference w:type="even" r:id="rId13"/>
      <w:footerReference w:type="default" r:id="rId14"/>
      <w:headerReference w:type="first" r:id="rId15"/>
      <w:footerReference w:type="first" r:id="rId16"/>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BB6820" w14:textId="77777777" w:rsidR="00D97284" w:rsidRDefault="00D97284">
      <w:r>
        <w:separator/>
      </w:r>
    </w:p>
  </w:endnote>
  <w:endnote w:type="continuationSeparator" w:id="0">
    <w:p w14:paraId="1C068A82" w14:textId="77777777" w:rsidR="00D97284" w:rsidRDefault="00D97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186C6"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53CC2814" w14:textId="77777777"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41C9C" w14:textId="33FDA889" w:rsidR="00C06F58" w:rsidRPr="00A94AD3"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DF24A3">
      <w:rPr>
        <w:rStyle w:val="PageNumber"/>
        <w:noProof/>
        <w:sz w:val="18"/>
        <w:szCs w:val="18"/>
      </w:rPr>
      <w:t>2</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DF24A3">
      <w:rPr>
        <w:rStyle w:val="PageNumber"/>
        <w:noProof/>
        <w:sz w:val="18"/>
        <w:szCs w:val="18"/>
      </w:rPr>
      <w:t>10</w:t>
    </w:r>
    <w:r w:rsidR="00C06F58" w:rsidRPr="00A94AD3">
      <w:rPr>
        <w:rStyle w:val="PageNumber"/>
        <w:sz w:val="18"/>
        <w:szCs w:val="18"/>
      </w:rPr>
      <w:fldChar w:fldCharType="end"/>
    </w:r>
  </w:p>
  <w:p w14:paraId="667A46D0"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29760" w14:textId="4C572269" w:rsidR="00C06F58" w:rsidRPr="002B370E"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DF24A3">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DF24A3">
      <w:rPr>
        <w:rStyle w:val="PageNumber"/>
        <w:noProof/>
        <w:sz w:val="18"/>
        <w:szCs w:val="18"/>
      </w:rPr>
      <w:t>10</w:t>
    </w:r>
    <w:r w:rsidR="00C06F58" w:rsidRPr="002B370E">
      <w:rPr>
        <w:rStyle w:val="PageNumber"/>
        <w:sz w:val="18"/>
        <w:szCs w:val="18"/>
      </w:rPr>
      <w:fldChar w:fldCharType="end"/>
    </w:r>
    <w:bookmarkStart w:id="5" w:name="_Hlt26943623"/>
    <w:bookmarkEnd w:id="5"/>
  </w:p>
  <w:p w14:paraId="4B963682"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285B3" w14:textId="77777777" w:rsidR="00D97284" w:rsidRDefault="00D97284">
      <w:r>
        <w:separator/>
      </w:r>
    </w:p>
  </w:footnote>
  <w:footnote w:type="continuationSeparator" w:id="0">
    <w:p w14:paraId="691FF7F6" w14:textId="77777777" w:rsidR="00D97284" w:rsidRDefault="00D97284">
      <w:r>
        <w:continuationSeparator/>
      </w:r>
    </w:p>
  </w:footnote>
  <w:footnote w:id="1">
    <w:p w14:paraId="5A89414B" w14:textId="77777777" w:rsidR="000D135C" w:rsidRPr="000D135C" w:rsidRDefault="000D135C">
      <w:pPr>
        <w:pStyle w:val="FootnoteText"/>
      </w:pPr>
      <w:r>
        <w:rPr>
          <w:rStyle w:val="FootnoteReference"/>
        </w:rPr>
        <w:footnoteRef/>
      </w:r>
      <w:r>
        <w:t xml:space="preserve"> See PRAG 2.6.10.1.3 A)</w:t>
      </w:r>
    </w:p>
  </w:footnote>
  <w:footnote w:id="2">
    <w:p w14:paraId="5E9AB129" w14:textId="77777777" w:rsidR="000570D7" w:rsidRPr="00C71FC9" w:rsidRDefault="000570D7" w:rsidP="000570D7">
      <w:pPr>
        <w:pStyle w:val="FootnoteText"/>
      </w:pPr>
      <w:r>
        <w:rPr>
          <w:rStyle w:val="FootnoteReference"/>
        </w:rPr>
        <w:footnoteRef/>
      </w:r>
      <w:r>
        <w:t xml:space="preserve"> </w:t>
      </w:r>
      <w:r w:rsidRPr="00B50F3D">
        <w:t>It is recommended to use registered mail in case the postmark would not be readable.</w:t>
      </w:r>
    </w:p>
    <w:p w14:paraId="6F8B66B5" w14:textId="77777777" w:rsidR="000570D7" w:rsidRPr="000570D7" w:rsidRDefault="000570D7">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01C8FA"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2"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4"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5"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6"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7"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9"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0"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1"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2"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3"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5"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6"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17"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18"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19"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1"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3"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4"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6"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27"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28"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9"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0"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2"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5" w15:restartNumberingAfterBreak="0">
    <w:nsid w:val="69216D6C"/>
    <w:multiLevelType w:val="singleLevel"/>
    <w:tmpl w:val="FC3C4ED0"/>
    <w:lvl w:ilvl="0">
      <w:start w:val="1"/>
      <w:numFmt w:val="decimal"/>
      <w:lvlText w:val="%1."/>
      <w:lvlJc w:val="left"/>
      <w:pPr>
        <w:tabs>
          <w:tab w:val="num" w:pos="704"/>
        </w:tabs>
        <w:ind w:left="704" w:hanging="420"/>
      </w:pPr>
      <w:rPr>
        <w:rFonts w:ascii="Times New Roman" w:hAnsi="Times New Roman" w:hint="default"/>
        <w:b/>
      </w:rPr>
    </w:lvl>
  </w:abstractNum>
  <w:abstractNum w:abstractNumId="36"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37"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38"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0"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3"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4"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5"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5"/>
  </w:num>
  <w:num w:numId="4">
    <w:abstractNumId w:val="6"/>
  </w:num>
  <w:num w:numId="5">
    <w:abstractNumId w:val="36"/>
  </w:num>
  <w:num w:numId="6">
    <w:abstractNumId w:val="10"/>
  </w:num>
  <w:num w:numId="7">
    <w:abstractNumId w:val="12"/>
  </w:num>
  <w:num w:numId="8">
    <w:abstractNumId w:val="9"/>
  </w:num>
  <w:num w:numId="9">
    <w:abstractNumId w:val="2"/>
  </w:num>
  <w:num w:numId="10">
    <w:abstractNumId w:val="25"/>
  </w:num>
  <w:num w:numId="11">
    <w:abstractNumId w:val="43"/>
  </w:num>
  <w:num w:numId="12">
    <w:abstractNumId w:val="15"/>
  </w:num>
  <w:num w:numId="13">
    <w:abstractNumId w:val="1"/>
  </w:num>
  <w:num w:numId="14">
    <w:abstractNumId w:val="11"/>
  </w:num>
  <w:num w:numId="15">
    <w:abstractNumId w:val="31"/>
  </w:num>
  <w:num w:numId="16">
    <w:abstractNumId w:val="4"/>
  </w:num>
  <w:num w:numId="17">
    <w:abstractNumId w:val="22"/>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8"/>
  </w:num>
  <w:num w:numId="21">
    <w:abstractNumId w:val="26"/>
  </w:num>
  <w:num w:numId="22">
    <w:abstractNumId w:val="3"/>
  </w:num>
  <w:num w:numId="23">
    <w:abstractNumId w:val="38"/>
  </w:num>
  <w:num w:numId="24">
    <w:abstractNumId w:val="34"/>
  </w:num>
  <w:num w:numId="25">
    <w:abstractNumId w:val="14"/>
  </w:num>
  <w:num w:numId="26">
    <w:abstractNumId w:val="35"/>
  </w:num>
  <w:num w:numId="27">
    <w:abstractNumId w:val="16"/>
  </w:num>
  <w:num w:numId="28">
    <w:abstractNumId w:val="27"/>
  </w:num>
  <w:num w:numId="29">
    <w:abstractNumId w:val="17"/>
  </w:num>
  <w:num w:numId="30">
    <w:abstractNumId w:val="39"/>
  </w:num>
  <w:num w:numId="31">
    <w:abstractNumId w:val="18"/>
  </w:num>
  <w:num w:numId="32">
    <w:abstractNumId w:val="44"/>
  </w:num>
  <w:num w:numId="33">
    <w:abstractNumId w:val="32"/>
  </w:num>
  <w:num w:numId="34">
    <w:abstractNumId w:val="21"/>
  </w:num>
  <w:num w:numId="35">
    <w:abstractNumId w:val="20"/>
  </w:num>
  <w:num w:numId="36">
    <w:abstractNumId w:val="29"/>
  </w:num>
  <w:num w:numId="37">
    <w:abstractNumId w:val="33"/>
  </w:num>
  <w:num w:numId="38">
    <w:abstractNumId w:val="42"/>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0"/>
  </w:num>
  <w:num w:numId="41">
    <w:abstractNumId w:val="13"/>
  </w:num>
  <w:num w:numId="42">
    <w:abstractNumId w:val="24"/>
  </w:num>
  <w:num w:numId="43">
    <w:abstractNumId w:val="7"/>
  </w:num>
  <w:num w:numId="44">
    <w:abstractNumId w:val="41"/>
  </w:num>
  <w:num w:numId="45">
    <w:abstractNumId w:val="19"/>
  </w:num>
  <w:num w:numId="46">
    <w:abstractNumId w:val="45"/>
  </w:num>
  <w:num w:numId="4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D550F2"/>
    <w:rsid w:val="00001D25"/>
    <w:rsid w:val="00010683"/>
    <w:rsid w:val="00031288"/>
    <w:rsid w:val="0004095E"/>
    <w:rsid w:val="00047F95"/>
    <w:rsid w:val="000544E6"/>
    <w:rsid w:val="000570D7"/>
    <w:rsid w:val="00057A21"/>
    <w:rsid w:val="000607F7"/>
    <w:rsid w:val="000626CB"/>
    <w:rsid w:val="00076C4B"/>
    <w:rsid w:val="00076EEC"/>
    <w:rsid w:val="0009029D"/>
    <w:rsid w:val="000913E8"/>
    <w:rsid w:val="000955FE"/>
    <w:rsid w:val="000A7073"/>
    <w:rsid w:val="000C5425"/>
    <w:rsid w:val="000D135C"/>
    <w:rsid w:val="000D183D"/>
    <w:rsid w:val="000F0B96"/>
    <w:rsid w:val="000F4C39"/>
    <w:rsid w:val="0012008D"/>
    <w:rsid w:val="00121005"/>
    <w:rsid w:val="00121CC8"/>
    <w:rsid w:val="00137809"/>
    <w:rsid w:val="0014136C"/>
    <w:rsid w:val="001449AE"/>
    <w:rsid w:val="00157CF6"/>
    <w:rsid w:val="001671BA"/>
    <w:rsid w:val="0017009E"/>
    <w:rsid w:val="00180127"/>
    <w:rsid w:val="00185BA4"/>
    <w:rsid w:val="001A3A06"/>
    <w:rsid w:val="001A7BA0"/>
    <w:rsid w:val="001B1598"/>
    <w:rsid w:val="001B2CA6"/>
    <w:rsid w:val="001C0F8D"/>
    <w:rsid w:val="001C391F"/>
    <w:rsid w:val="001C4841"/>
    <w:rsid w:val="001D579A"/>
    <w:rsid w:val="001E04C0"/>
    <w:rsid w:val="001E5AB3"/>
    <w:rsid w:val="002157AA"/>
    <w:rsid w:val="00216E18"/>
    <w:rsid w:val="0021784A"/>
    <w:rsid w:val="0022643A"/>
    <w:rsid w:val="0023505C"/>
    <w:rsid w:val="00245C38"/>
    <w:rsid w:val="00250B09"/>
    <w:rsid w:val="00264E26"/>
    <w:rsid w:val="00273362"/>
    <w:rsid w:val="00290ACC"/>
    <w:rsid w:val="0029140B"/>
    <w:rsid w:val="002921F7"/>
    <w:rsid w:val="00294800"/>
    <w:rsid w:val="002A1587"/>
    <w:rsid w:val="002B0E84"/>
    <w:rsid w:val="002B75E8"/>
    <w:rsid w:val="002C2852"/>
    <w:rsid w:val="002F1241"/>
    <w:rsid w:val="002F567F"/>
    <w:rsid w:val="002F6273"/>
    <w:rsid w:val="0030208E"/>
    <w:rsid w:val="003121C6"/>
    <w:rsid w:val="0032747D"/>
    <w:rsid w:val="003436FE"/>
    <w:rsid w:val="0037753A"/>
    <w:rsid w:val="00381AB8"/>
    <w:rsid w:val="003924DF"/>
    <w:rsid w:val="003925C5"/>
    <w:rsid w:val="00396D4A"/>
    <w:rsid w:val="00397B28"/>
    <w:rsid w:val="003C5C2B"/>
    <w:rsid w:val="003C773B"/>
    <w:rsid w:val="003D770A"/>
    <w:rsid w:val="003E309F"/>
    <w:rsid w:val="003E6551"/>
    <w:rsid w:val="003F2D75"/>
    <w:rsid w:val="003F4AB5"/>
    <w:rsid w:val="003F7035"/>
    <w:rsid w:val="00412107"/>
    <w:rsid w:val="00417586"/>
    <w:rsid w:val="00437D3B"/>
    <w:rsid w:val="004530E4"/>
    <w:rsid w:val="00453651"/>
    <w:rsid w:val="004551A2"/>
    <w:rsid w:val="00463A51"/>
    <w:rsid w:val="00480BF1"/>
    <w:rsid w:val="0048664A"/>
    <w:rsid w:val="00487A87"/>
    <w:rsid w:val="00491B4A"/>
    <w:rsid w:val="00493F98"/>
    <w:rsid w:val="00495144"/>
    <w:rsid w:val="00496641"/>
    <w:rsid w:val="00497FEF"/>
    <w:rsid w:val="004A544F"/>
    <w:rsid w:val="004C77A2"/>
    <w:rsid w:val="004D0FE4"/>
    <w:rsid w:val="004D2399"/>
    <w:rsid w:val="004D7FC9"/>
    <w:rsid w:val="004E248D"/>
    <w:rsid w:val="004F088B"/>
    <w:rsid w:val="0050626C"/>
    <w:rsid w:val="005147FC"/>
    <w:rsid w:val="00517439"/>
    <w:rsid w:val="00526546"/>
    <w:rsid w:val="00543D27"/>
    <w:rsid w:val="00545A56"/>
    <w:rsid w:val="005510F3"/>
    <w:rsid w:val="005564EB"/>
    <w:rsid w:val="0056210A"/>
    <w:rsid w:val="00563BAD"/>
    <w:rsid w:val="0056414B"/>
    <w:rsid w:val="00574DD1"/>
    <w:rsid w:val="00577681"/>
    <w:rsid w:val="00582292"/>
    <w:rsid w:val="0059570B"/>
    <w:rsid w:val="005B2947"/>
    <w:rsid w:val="005C1E9E"/>
    <w:rsid w:val="005C44AA"/>
    <w:rsid w:val="005D1583"/>
    <w:rsid w:val="005D2BA9"/>
    <w:rsid w:val="005D3D9E"/>
    <w:rsid w:val="005D6CCF"/>
    <w:rsid w:val="005E5F2A"/>
    <w:rsid w:val="005F030C"/>
    <w:rsid w:val="005F1DD5"/>
    <w:rsid w:val="00616E16"/>
    <w:rsid w:val="0062173A"/>
    <w:rsid w:val="0062677E"/>
    <w:rsid w:val="00632671"/>
    <w:rsid w:val="00633113"/>
    <w:rsid w:val="006365A9"/>
    <w:rsid w:val="006571BD"/>
    <w:rsid w:val="006773D0"/>
    <w:rsid w:val="0068123D"/>
    <w:rsid w:val="00681768"/>
    <w:rsid w:val="00681895"/>
    <w:rsid w:val="00682D24"/>
    <w:rsid w:val="00687AA2"/>
    <w:rsid w:val="00694874"/>
    <w:rsid w:val="006A1537"/>
    <w:rsid w:val="006B0775"/>
    <w:rsid w:val="006C4BA3"/>
    <w:rsid w:val="006F25A2"/>
    <w:rsid w:val="006F5D6C"/>
    <w:rsid w:val="006F6361"/>
    <w:rsid w:val="007078C5"/>
    <w:rsid w:val="00740B27"/>
    <w:rsid w:val="007639DA"/>
    <w:rsid w:val="00763C86"/>
    <w:rsid w:val="00775D25"/>
    <w:rsid w:val="007A0123"/>
    <w:rsid w:val="007B1D4B"/>
    <w:rsid w:val="007B7D7B"/>
    <w:rsid w:val="007E285C"/>
    <w:rsid w:val="007F760C"/>
    <w:rsid w:val="00804556"/>
    <w:rsid w:val="00805702"/>
    <w:rsid w:val="008100D6"/>
    <w:rsid w:val="00835BD1"/>
    <w:rsid w:val="00843423"/>
    <w:rsid w:val="008531BA"/>
    <w:rsid w:val="00854CFF"/>
    <w:rsid w:val="00855F72"/>
    <w:rsid w:val="0086089C"/>
    <w:rsid w:val="0086581B"/>
    <w:rsid w:val="00870B5F"/>
    <w:rsid w:val="0089466D"/>
    <w:rsid w:val="00895B9A"/>
    <w:rsid w:val="008A2426"/>
    <w:rsid w:val="008C327A"/>
    <w:rsid w:val="008E5D9D"/>
    <w:rsid w:val="009021F5"/>
    <w:rsid w:val="009063CE"/>
    <w:rsid w:val="009076E2"/>
    <w:rsid w:val="00917284"/>
    <w:rsid w:val="00921CBA"/>
    <w:rsid w:val="00937074"/>
    <w:rsid w:val="009426BD"/>
    <w:rsid w:val="009436A4"/>
    <w:rsid w:val="00957CA3"/>
    <w:rsid w:val="00987220"/>
    <w:rsid w:val="00987C6C"/>
    <w:rsid w:val="00996707"/>
    <w:rsid w:val="009A733A"/>
    <w:rsid w:val="009B1C05"/>
    <w:rsid w:val="009B3FFF"/>
    <w:rsid w:val="009B605A"/>
    <w:rsid w:val="009B7AE2"/>
    <w:rsid w:val="009C7BD6"/>
    <w:rsid w:val="009D164C"/>
    <w:rsid w:val="009D5E0F"/>
    <w:rsid w:val="009F5616"/>
    <w:rsid w:val="00A00C4C"/>
    <w:rsid w:val="00A02F0C"/>
    <w:rsid w:val="00A06BCE"/>
    <w:rsid w:val="00A165D1"/>
    <w:rsid w:val="00A33091"/>
    <w:rsid w:val="00A376D6"/>
    <w:rsid w:val="00A40B36"/>
    <w:rsid w:val="00A42171"/>
    <w:rsid w:val="00A57F87"/>
    <w:rsid w:val="00A61B8A"/>
    <w:rsid w:val="00A6538D"/>
    <w:rsid w:val="00A72FB1"/>
    <w:rsid w:val="00A81096"/>
    <w:rsid w:val="00A82C40"/>
    <w:rsid w:val="00A90345"/>
    <w:rsid w:val="00A94AD3"/>
    <w:rsid w:val="00A94F07"/>
    <w:rsid w:val="00AA3043"/>
    <w:rsid w:val="00AB28DE"/>
    <w:rsid w:val="00AB326E"/>
    <w:rsid w:val="00AB5C71"/>
    <w:rsid w:val="00AB7549"/>
    <w:rsid w:val="00AC5E60"/>
    <w:rsid w:val="00AD6A02"/>
    <w:rsid w:val="00AF6806"/>
    <w:rsid w:val="00B02AB8"/>
    <w:rsid w:val="00B21495"/>
    <w:rsid w:val="00B215EE"/>
    <w:rsid w:val="00B2430B"/>
    <w:rsid w:val="00B36721"/>
    <w:rsid w:val="00B45C9F"/>
    <w:rsid w:val="00B5592A"/>
    <w:rsid w:val="00B74CE3"/>
    <w:rsid w:val="00B80006"/>
    <w:rsid w:val="00B806A1"/>
    <w:rsid w:val="00B860B0"/>
    <w:rsid w:val="00B9416D"/>
    <w:rsid w:val="00BB6C9D"/>
    <w:rsid w:val="00BC1214"/>
    <w:rsid w:val="00BC1D32"/>
    <w:rsid w:val="00BC3DB7"/>
    <w:rsid w:val="00BC7014"/>
    <w:rsid w:val="00BD5B00"/>
    <w:rsid w:val="00BE7CAF"/>
    <w:rsid w:val="00BF01CC"/>
    <w:rsid w:val="00BF0BD3"/>
    <w:rsid w:val="00C06F58"/>
    <w:rsid w:val="00C220E2"/>
    <w:rsid w:val="00C2286C"/>
    <w:rsid w:val="00C2541E"/>
    <w:rsid w:val="00C3216F"/>
    <w:rsid w:val="00C330E1"/>
    <w:rsid w:val="00C33368"/>
    <w:rsid w:val="00C372F3"/>
    <w:rsid w:val="00C40CD0"/>
    <w:rsid w:val="00C52EDE"/>
    <w:rsid w:val="00C53A7B"/>
    <w:rsid w:val="00C55903"/>
    <w:rsid w:val="00C91765"/>
    <w:rsid w:val="00C96392"/>
    <w:rsid w:val="00CC396F"/>
    <w:rsid w:val="00CE5895"/>
    <w:rsid w:val="00CF2B5B"/>
    <w:rsid w:val="00D17879"/>
    <w:rsid w:val="00D22464"/>
    <w:rsid w:val="00D26233"/>
    <w:rsid w:val="00D32C37"/>
    <w:rsid w:val="00D4050F"/>
    <w:rsid w:val="00D44374"/>
    <w:rsid w:val="00D475F9"/>
    <w:rsid w:val="00D550F2"/>
    <w:rsid w:val="00D60D73"/>
    <w:rsid w:val="00D63250"/>
    <w:rsid w:val="00D66CD2"/>
    <w:rsid w:val="00D86F6D"/>
    <w:rsid w:val="00D97284"/>
    <w:rsid w:val="00DA7EF8"/>
    <w:rsid w:val="00DB3975"/>
    <w:rsid w:val="00DB4711"/>
    <w:rsid w:val="00DD3B79"/>
    <w:rsid w:val="00DE1210"/>
    <w:rsid w:val="00DE5160"/>
    <w:rsid w:val="00DF1F88"/>
    <w:rsid w:val="00DF24A3"/>
    <w:rsid w:val="00E03510"/>
    <w:rsid w:val="00E134A8"/>
    <w:rsid w:val="00E13546"/>
    <w:rsid w:val="00E1767B"/>
    <w:rsid w:val="00E222AD"/>
    <w:rsid w:val="00E2244D"/>
    <w:rsid w:val="00E22E88"/>
    <w:rsid w:val="00E33957"/>
    <w:rsid w:val="00E33EB4"/>
    <w:rsid w:val="00E46553"/>
    <w:rsid w:val="00E8191A"/>
    <w:rsid w:val="00E84A51"/>
    <w:rsid w:val="00EA3293"/>
    <w:rsid w:val="00EA439A"/>
    <w:rsid w:val="00EA6B94"/>
    <w:rsid w:val="00EA7FAC"/>
    <w:rsid w:val="00EB1484"/>
    <w:rsid w:val="00EC2853"/>
    <w:rsid w:val="00EC59C8"/>
    <w:rsid w:val="00ED0499"/>
    <w:rsid w:val="00EE5A83"/>
    <w:rsid w:val="00EF67ED"/>
    <w:rsid w:val="00F00530"/>
    <w:rsid w:val="00F11E9B"/>
    <w:rsid w:val="00F16667"/>
    <w:rsid w:val="00F21243"/>
    <w:rsid w:val="00F25A3C"/>
    <w:rsid w:val="00F53979"/>
    <w:rsid w:val="00F54298"/>
    <w:rsid w:val="00F7552A"/>
    <w:rsid w:val="00F80338"/>
    <w:rsid w:val="00F848DA"/>
    <w:rsid w:val="00F93944"/>
    <w:rsid w:val="00FD15B8"/>
    <w:rsid w:val="00FD4EE0"/>
    <w:rsid w:val="00FD542C"/>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65B1F03"/>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543D2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EB14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c.europa.eu/europeaid/prag/annexes.do?chapterTitleCode=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europeaid/prag/document.do"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SDimitrova@mrrb.government.bg" TargetMode="External"/><Relationship Id="rId4" Type="http://schemas.openxmlformats.org/officeDocument/2006/relationships/settings" Target="settings.xml"/><Relationship Id="rId9" Type="http://schemas.openxmlformats.org/officeDocument/2006/relationships/hyperlink" Target="http://ec.europa.eu/europeaid/prag/document.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6388B-24DB-4F84-A046-E46D101AA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10</Pages>
  <Words>4002</Words>
  <Characters>22812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26761</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TRAYANA PAUNOVA JORDANOVA</cp:lastModifiedBy>
  <cp:revision>43</cp:revision>
  <cp:lastPrinted>2012-09-25T14:41:00Z</cp:lastPrinted>
  <dcterms:created xsi:type="dcterms:W3CDTF">2018-12-18T11:34:00Z</dcterms:created>
  <dcterms:modified xsi:type="dcterms:W3CDTF">2020-12-29T15:04:00Z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